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287C" w14:textId="77777777" w:rsidR="00DE2A1A" w:rsidRDefault="00DE2A1A" w:rsidP="00DE2A1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69B3389" w14:textId="01B94BB6" w:rsidR="00DE2A1A" w:rsidRPr="00F41586" w:rsidRDefault="00DE2A1A" w:rsidP="00DE2A1A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41586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2B14E4DD" w14:textId="77777777" w:rsidR="00DE2A1A" w:rsidRPr="00F41586" w:rsidRDefault="00DE2A1A" w:rsidP="00DE2A1A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41586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XXXVI</w:t>
      </w:r>
    </w:p>
    <w:p w14:paraId="5B9CC0CF" w14:textId="77777777" w:rsidR="00DE2A1A" w:rsidRPr="00F41586" w:rsidRDefault="00DE2A1A" w:rsidP="00DE2A1A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41586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CONCESIONES, LICENCIAS, PERMISOS Y AUTORIZACIONES.</w:t>
      </w:r>
    </w:p>
    <w:p w14:paraId="279DACD4" w14:textId="77777777" w:rsidR="00DE2A1A" w:rsidRPr="00F41586" w:rsidRDefault="00DE2A1A" w:rsidP="00DE2A1A">
      <w:pPr>
        <w:pStyle w:val="Encabezado"/>
        <w:rPr>
          <w:rFonts w:ascii="Avenir Next LT Pro" w:hAnsi="Avenir Next LT Pro"/>
          <w:sz w:val="24"/>
          <w:szCs w:val="24"/>
        </w:rPr>
      </w:pPr>
    </w:p>
    <w:p w14:paraId="66FBFC82" w14:textId="77777777" w:rsidR="00DE2A1A" w:rsidRPr="00F41586" w:rsidRDefault="00DE2A1A" w:rsidP="00DE2A1A">
      <w:pPr>
        <w:jc w:val="both"/>
        <w:rPr>
          <w:rFonts w:ascii="Avenir Next LT Pro" w:hAnsi="Avenir Next LT Pro"/>
          <w:sz w:val="24"/>
          <w:szCs w:val="24"/>
        </w:rPr>
      </w:pPr>
    </w:p>
    <w:p w14:paraId="6C12E99B" w14:textId="77777777" w:rsidR="00DE2A1A" w:rsidRPr="00F41586" w:rsidRDefault="00DE2A1A" w:rsidP="00DE2A1A">
      <w:pPr>
        <w:jc w:val="both"/>
        <w:rPr>
          <w:rFonts w:ascii="Avenir Next LT Pro" w:hAnsi="Avenir Next LT Pro"/>
          <w:sz w:val="24"/>
          <w:szCs w:val="24"/>
        </w:rPr>
      </w:pPr>
      <w:r w:rsidRPr="00F41586">
        <w:rPr>
          <w:rFonts w:ascii="Avenir Next LT Pro" w:hAnsi="Avenir Next LT Pro"/>
          <w:sz w:val="24"/>
          <w:szCs w:val="24"/>
        </w:rPr>
        <w:t>Este apartado de la Ley de Acceso a la Información para el Estado de Coahuila no aplica, por encontrarse fuera del objeto y funciones de este Tribunal, según lo dispuesto en el artículo 1° y 3° de la Ley Orgánica del TJA y su reglamento.</w:t>
      </w:r>
    </w:p>
    <w:p w14:paraId="2C98CC1B" w14:textId="77777777" w:rsidR="00DE2A1A" w:rsidRPr="00F41586" w:rsidRDefault="00DE2A1A" w:rsidP="00DE2A1A">
      <w:pPr>
        <w:rPr>
          <w:rFonts w:ascii="Avenir Next LT Pro" w:hAnsi="Avenir Next LT Pro"/>
        </w:rPr>
      </w:pPr>
    </w:p>
    <w:p w14:paraId="7CDAF7C1" w14:textId="77777777" w:rsidR="00DE2A1A" w:rsidRPr="00F41586" w:rsidRDefault="00DE2A1A" w:rsidP="00DE2A1A">
      <w:pPr>
        <w:rPr>
          <w:rFonts w:ascii="Avenir Next LT Pro" w:hAnsi="Avenir Next LT Pro"/>
        </w:rPr>
      </w:pPr>
    </w:p>
    <w:p w14:paraId="775FA00B" w14:textId="77777777" w:rsidR="00DE2A1A" w:rsidRPr="00F41586" w:rsidRDefault="00DE2A1A" w:rsidP="00DE2A1A">
      <w:pPr>
        <w:rPr>
          <w:rFonts w:ascii="Avenir Next LT Pro" w:hAnsi="Avenir Next LT Pro"/>
        </w:rPr>
      </w:pPr>
    </w:p>
    <w:p w14:paraId="2A8BCCCB" w14:textId="77777777" w:rsidR="00DE2A1A" w:rsidRPr="00F41586" w:rsidRDefault="00DE2A1A" w:rsidP="00DE2A1A">
      <w:pPr>
        <w:rPr>
          <w:rFonts w:ascii="Avenir Next LT Pro" w:hAnsi="Avenir Next LT Pro"/>
        </w:rPr>
      </w:pPr>
    </w:p>
    <w:p w14:paraId="503C58E5" w14:textId="77777777" w:rsidR="00DE2A1A" w:rsidRPr="00F41586" w:rsidRDefault="00DE2A1A" w:rsidP="00DE2A1A">
      <w:pPr>
        <w:rPr>
          <w:rFonts w:ascii="Avenir Next LT Pro" w:hAnsi="Avenir Next LT Pro"/>
          <w:sz w:val="20"/>
        </w:rPr>
      </w:pPr>
    </w:p>
    <w:p w14:paraId="362B182B" w14:textId="23DBCF77" w:rsidR="00DE2A1A" w:rsidRPr="00F41586" w:rsidRDefault="00DE2A1A" w:rsidP="00DE2A1A">
      <w:pPr>
        <w:pStyle w:val="Piedepgina"/>
        <w:rPr>
          <w:rFonts w:ascii="Avenir Next LT Pro" w:hAnsi="Avenir Next LT Pro"/>
          <w:sz w:val="20"/>
        </w:rPr>
      </w:pPr>
      <w:r w:rsidRPr="00F41586">
        <w:rPr>
          <w:rFonts w:ascii="Avenir Next LT Pro" w:hAnsi="Avenir Next LT Pro"/>
          <w:b/>
          <w:sz w:val="20"/>
        </w:rPr>
        <w:t>Última Actualización:</w:t>
      </w:r>
      <w:r w:rsidR="00AD5792" w:rsidRPr="00AD5792">
        <w:t xml:space="preserve"> </w:t>
      </w:r>
      <w:r w:rsidR="00312DFE" w:rsidRPr="00312DFE">
        <w:rPr>
          <w:rFonts w:ascii="Avenir Next LT Pro" w:hAnsi="Avenir Next LT Pro"/>
          <w:sz w:val="20"/>
        </w:rPr>
        <w:t>0</w:t>
      </w:r>
      <w:r w:rsidR="00956FF8">
        <w:rPr>
          <w:rFonts w:ascii="Avenir Next LT Pro" w:hAnsi="Avenir Next LT Pro"/>
          <w:sz w:val="20"/>
        </w:rPr>
        <w:t>1</w:t>
      </w:r>
      <w:r w:rsidR="00312DFE" w:rsidRPr="00312DFE">
        <w:rPr>
          <w:rFonts w:ascii="Avenir Next LT Pro" w:hAnsi="Avenir Next LT Pro"/>
          <w:sz w:val="20"/>
          <w:lang w:val="es-ES"/>
        </w:rPr>
        <w:t>/0</w:t>
      </w:r>
      <w:r w:rsidR="00956FF8">
        <w:rPr>
          <w:rFonts w:ascii="Avenir Next LT Pro" w:hAnsi="Avenir Next LT Pro"/>
          <w:sz w:val="20"/>
          <w:lang w:val="es-ES"/>
        </w:rPr>
        <w:t>4</w:t>
      </w:r>
      <w:r w:rsidR="00312DFE" w:rsidRPr="00312DFE">
        <w:rPr>
          <w:rFonts w:ascii="Avenir Next LT Pro" w:hAnsi="Avenir Next LT Pro"/>
          <w:sz w:val="20"/>
          <w:lang w:val="es-ES"/>
        </w:rPr>
        <w:t>/2025</w:t>
      </w:r>
    </w:p>
    <w:p w14:paraId="2E4AEE55" w14:textId="37779EFA" w:rsidR="00DE2A1A" w:rsidRPr="00F41586" w:rsidRDefault="00DE2A1A" w:rsidP="00DE2A1A">
      <w:pPr>
        <w:pStyle w:val="Piedepgina"/>
        <w:rPr>
          <w:rFonts w:ascii="Avenir Next LT Pro" w:hAnsi="Avenir Next LT Pro"/>
          <w:sz w:val="20"/>
        </w:rPr>
      </w:pPr>
      <w:r w:rsidRPr="00F41586">
        <w:rPr>
          <w:rFonts w:ascii="Avenir Next LT Pro" w:hAnsi="Avenir Next LT Pro"/>
          <w:b/>
          <w:sz w:val="20"/>
        </w:rPr>
        <w:t>Actualiza:</w:t>
      </w:r>
      <w:r w:rsidRPr="00F41586">
        <w:rPr>
          <w:rFonts w:ascii="Avenir Next LT Pro" w:hAnsi="Avenir Next LT Pro"/>
          <w:sz w:val="20"/>
        </w:rPr>
        <w:t xml:space="preserve"> Octavio Adame Jacinto</w:t>
      </w:r>
    </w:p>
    <w:p w14:paraId="0BA5FC03" w14:textId="5C5766F6" w:rsidR="00DE2A1A" w:rsidRPr="00F41586" w:rsidRDefault="00DE2A1A" w:rsidP="00DE2A1A">
      <w:pPr>
        <w:pStyle w:val="Piedepgina"/>
        <w:rPr>
          <w:rFonts w:ascii="Avenir Next LT Pro" w:hAnsi="Avenir Next LT Pro"/>
          <w:sz w:val="20"/>
        </w:rPr>
      </w:pPr>
      <w:r w:rsidRPr="00F41586">
        <w:rPr>
          <w:rFonts w:ascii="Avenir Next LT Pro" w:hAnsi="Avenir Next LT Pro"/>
          <w:b/>
          <w:sz w:val="20"/>
        </w:rPr>
        <w:t>Cargo:</w:t>
      </w:r>
      <w:r w:rsidRPr="00F41586">
        <w:rPr>
          <w:rFonts w:ascii="Avenir Next LT Pro" w:hAnsi="Avenir Next LT Pro"/>
          <w:sz w:val="20"/>
        </w:rPr>
        <w:t xml:space="preserve"> Secretario Técnico</w:t>
      </w:r>
    </w:p>
    <w:p w14:paraId="79C1BD5A" w14:textId="77777777" w:rsidR="00DE2A1A" w:rsidRPr="00F41586" w:rsidRDefault="00DE2A1A" w:rsidP="00DE2A1A">
      <w:pPr>
        <w:pStyle w:val="Piedepgina"/>
        <w:rPr>
          <w:rFonts w:ascii="Avenir Next LT Pro" w:hAnsi="Avenir Next LT Pro"/>
          <w:sz w:val="20"/>
        </w:rPr>
      </w:pPr>
      <w:r w:rsidRPr="00F41586">
        <w:rPr>
          <w:rFonts w:ascii="Avenir Next LT Pro" w:hAnsi="Avenir Next LT Pro"/>
          <w:b/>
          <w:sz w:val="20"/>
        </w:rPr>
        <w:t>Genera Información:</w:t>
      </w:r>
      <w:r w:rsidRPr="00F41586">
        <w:rPr>
          <w:rFonts w:ascii="Avenir Next LT Pro" w:hAnsi="Avenir Next LT Pro"/>
          <w:sz w:val="20"/>
        </w:rPr>
        <w:t xml:space="preserve"> Tribunal de Justicia Administrativa</w:t>
      </w:r>
    </w:p>
    <w:p w14:paraId="188A23BA" w14:textId="77777777" w:rsidR="00DE2A1A" w:rsidRPr="00F41586" w:rsidRDefault="00DE2A1A" w:rsidP="00DE2A1A">
      <w:pPr>
        <w:rPr>
          <w:rFonts w:ascii="Avenir Next LT Pro" w:eastAsia="Times New Roman" w:hAnsi="Avenir Next LT Pro" w:cs="Segoe UI"/>
          <w:i/>
          <w:color w:val="212121"/>
          <w:sz w:val="16"/>
          <w:szCs w:val="23"/>
          <w:lang w:eastAsia="es-MX"/>
        </w:rPr>
      </w:pPr>
    </w:p>
    <w:p w14:paraId="06895E21" w14:textId="77777777" w:rsidR="00DE2A1A" w:rsidRPr="00F41586" w:rsidRDefault="00DE2A1A" w:rsidP="00DE2A1A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</w:p>
    <w:p w14:paraId="5EECDD5F" w14:textId="77777777" w:rsidR="00DE2A1A" w:rsidRDefault="00DE2A1A" w:rsidP="00DE2A1A">
      <w:pPr>
        <w:spacing w:after="0"/>
        <w:jc w:val="center"/>
      </w:pPr>
    </w:p>
    <w:p w14:paraId="3FF566FE" w14:textId="77777777" w:rsidR="00DE2A1A" w:rsidRDefault="00DE2A1A" w:rsidP="00DE2A1A">
      <w:pPr>
        <w:spacing w:after="0"/>
        <w:jc w:val="center"/>
      </w:pPr>
    </w:p>
    <w:p w14:paraId="447D042D" w14:textId="77777777" w:rsidR="00DE2A1A" w:rsidRPr="002F2D1E" w:rsidRDefault="00DE2A1A" w:rsidP="00DE2A1A">
      <w:pPr>
        <w:spacing w:after="0"/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default" r:id="rId7"/>
      <w:footerReference w:type="default" r:id="rId8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26D4" w14:textId="77777777" w:rsidR="002656BD" w:rsidRDefault="002656BD" w:rsidP="00A71679">
      <w:pPr>
        <w:spacing w:after="0" w:line="240" w:lineRule="auto"/>
      </w:pPr>
      <w:r>
        <w:separator/>
      </w:r>
    </w:p>
  </w:endnote>
  <w:endnote w:type="continuationSeparator" w:id="0">
    <w:p w14:paraId="52CD2172" w14:textId="77777777" w:rsidR="002656BD" w:rsidRDefault="002656B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9A02E" w14:textId="77777777" w:rsidR="002656BD" w:rsidRDefault="002656BD" w:rsidP="00A71679">
      <w:pPr>
        <w:spacing w:after="0" w:line="240" w:lineRule="auto"/>
      </w:pPr>
      <w:r>
        <w:separator/>
      </w:r>
    </w:p>
  </w:footnote>
  <w:footnote w:type="continuationSeparator" w:id="0">
    <w:p w14:paraId="481F5385" w14:textId="77777777" w:rsidR="002656BD" w:rsidRDefault="002656B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D69B4"/>
    <w:rsid w:val="0019698E"/>
    <w:rsid w:val="001D0611"/>
    <w:rsid w:val="001E7841"/>
    <w:rsid w:val="00204DFD"/>
    <w:rsid w:val="00205A71"/>
    <w:rsid w:val="00230EFF"/>
    <w:rsid w:val="002556EC"/>
    <w:rsid w:val="002656BD"/>
    <w:rsid w:val="00275D6A"/>
    <w:rsid w:val="002E2928"/>
    <w:rsid w:val="002F03CC"/>
    <w:rsid w:val="002F581B"/>
    <w:rsid w:val="002F6481"/>
    <w:rsid w:val="00300981"/>
    <w:rsid w:val="003055AE"/>
    <w:rsid w:val="00312DFE"/>
    <w:rsid w:val="00374144"/>
    <w:rsid w:val="00385137"/>
    <w:rsid w:val="003B4CE5"/>
    <w:rsid w:val="003B6752"/>
    <w:rsid w:val="003D7E9B"/>
    <w:rsid w:val="00405EDD"/>
    <w:rsid w:val="00455911"/>
    <w:rsid w:val="00473704"/>
    <w:rsid w:val="004D4291"/>
    <w:rsid w:val="004F00D3"/>
    <w:rsid w:val="004F100F"/>
    <w:rsid w:val="005464D3"/>
    <w:rsid w:val="005817E5"/>
    <w:rsid w:val="005915DB"/>
    <w:rsid w:val="005D3A9F"/>
    <w:rsid w:val="006226F6"/>
    <w:rsid w:val="00637400"/>
    <w:rsid w:val="00677E14"/>
    <w:rsid w:val="006B1488"/>
    <w:rsid w:val="006E4543"/>
    <w:rsid w:val="006F23A8"/>
    <w:rsid w:val="00724278"/>
    <w:rsid w:val="00746568"/>
    <w:rsid w:val="00753258"/>
    <w:rsid w:val="0077076B"/>
    <w:rsid w:val="007B0E09"/>
    <w:rsid w:val="007B0E23"/>
    <w:rsid w:val="007B1E02"/>
    <w:rsid w:val="007B3980"/>
    <w:rsid w:val="007E09E3"/>
    <w:rsid w:val="007E2A4B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E3BE7"/>
    <w:rsid w:val="009458F6"/>
    <w:rsid w:val="00956FF8"/>
    <w:rsid w:val="009879B2"/>
    <w:rsid w:val="009979F8"/>
    <w:rsid w:val="009D63AE"/>
    <w:rsid w:val="00A31386"/>
    <w:rsid w:val="00A331FD"/>
    <w:rsid w:val="00A4663E"/>
    <w:rsid w:val="00A64EFE"/>
    <w:rsid w:val="00A71679"/>
    <w:rsid w:val="00A832C9"/>
    <w:rsid w:val="00A83E73"/>
    <w:rsid w:val="00A91AE3"/>
    <w:rsid w:val="00A9502B"/>
    <w:rsid w:val="00AA492A"/>
    <w:rsid w:val="00AA5C73"/>
    <w:rsid w:val="00AB4838"/>
    <w:rsid w:val="00AD5792"/>
    <w:rsid w:val="00AE7AA0"/>
    <w:rsid w:val="00AF2C39"/>
    <w:rsid w:val="00B0315E"/>
    <w:rsid w:val="00B21043"/>
    <w:rsid w:val="00B216E0"/>
    <w:rsid w:val="00B253BE"/>
    <w:rsid w:val="00B33634"/>
    <w:rsid w:val="00B62447"/>
    <w:rsid w:val="00BA3CA2"/>
    <w:rsid w:val="00BD6997"/>
    <w:rsid w:val="00BD7363"/>
    <w:rsid w:val="00C0566D"/>
    <w:rsid w:val="00C07DAA"/>
    <w:rsid w:val="00C109D2"/>
    <w:rsid w:val="00C44652"/>
    <w:rsid w:val="00C97E85"/>
    <w:rsid w:val="00CA423C"/>
    <w:rsid w:val="00CD0655"/>
    <w:rsid w:val="00CD181A"/>
    <w:rsid w:val="00CE3201"/>
    <w:rsid w:val="00D13F8C"/>
    <w:rsid w:val="00D20BEA"/>
    <w:rsid w:val="00D40A7D"/>
    <w:rsid w:val="00D71BF8"/>
    <w:rsid w:val="00DB752E"/>
    <w:rsid w:val="00DD6D6E"/>
    <w:rsid w:val="00DE2A1A"/>
    <w:rsid w:val="00DF047D"/>
    <w:rsid w:val="00DF18F8"/>
    <w:rsid w:val="00E04554"/>
    <w:rsid w:val="00E27EED"/>
    <w:rsid w:val="00E52EC9"/>
    <w:rsid w:val="00E579B5"/>
    <w:rsid w:val="00E71425"/>
    <w:rsid w:val="00E82EB9"/>
    <w:rsid w:val="00E910D1"/>
    <w:rsid w:val="00E9254B"/>
    <w:rsid w:val="00E93487"/>
    <w:rsid w:val="00EA76C8"/>
    <w:rsid w:val="00EB036B"/>
    <w:rsid w:val="00EC5193"/>
    <w:rsid w:val="00F176FA"/>
    <w:rsid w:val="00F41586"/>
    <w:rsid w:val="00F61EDF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5</cp:revision>
  <cp:lastPrinted>2023-02-27T15:48:00Z</cp:lastPrinted>
  <dcterms:created xsi:type="dcterms:W3CDTF">2025-01-13T18:05:00Z</dcterms:created>
  <dcterms:modified xsi:type="dcterms:W3CDTF">2025-04-04T19:40:00Z</dcterms:modified>
</cp:coreProperties>
</file>