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5CD83" w14:textId="77777777" w:rsidR="00C3202D" w:rsidRDefault="00C3202D" w:rsidP="00142A2F">
      <w:pPr>
        <w:spacing w:after="0"/>
        <w:jc w:val="both"/>
        <w:rPr>
          <w:rFonts w:ascii="Avenir Next LT Pro" w:eastAsia="Times New Roman" w:hAnsi="Avenir Next LT Pro" w:cs="Segoe UI"/>
          <w:b/>
          <w:color w:val="212121"/>
          <w:sz w:val="24"/>
          <w:szCs w:val="24"/>
          <w:lang w:eastAsia="es-MX"/>
        </w:rPr>
      </w:pPr>
    </w:p>
    <w:p w14:paraId="08963A72" w14:textId="6F8D2BCA" w:rsidR="00142A2F" w:rsidRPr="00F822DC" w:rsidRDefault="00142A2F" w:rsidP="00142A2F">
      <w:pPr>
        <w:spacing w:after="0"/>
        <w:jc w:val="both"/>
        <w:rPr>
          <w:rFonts w:ascii="Avenir Next LT Pro" w:eastAsia="Times New Roman" w:hAnsi="Avenir Next LT Pro" w:cs="Segoe UI"/>
          <w:b/>
          <w:color w:val="212121"/>
          <w:sz w:val="24"/>
          <w:szCs w:val="24"/>
          <w:lang w:eastAsia="es-MX"/>
        </w:rPr>
      </w:pPr>
      <w:r w:rsidRPr="00F822DC">
        <w:rPr>
          <w:rFonts w:ascii="Avenir Next LT Pro" w:eastAsia="Times New Roman" w:hAnsi="Avenir Next LT Pro" w:cs="Segoe UI"/>
          <w:b/>
          <w:color w:val="212121"/>
          <w:sz w:val="24"/>
          <w:szCs w:val="24"/>
          <w:lang w:eastAsia="es-MX"/>
        </w:rPr>
        <w:t>ARTÍCULO 21</w:t>
      </w:r>
    </w:p>
    <w:p w14:paraId="064CE89B" w14:textId="77777777" w:rsidR="00142A2F" w:rsidRPr="00F822DC" w:rsidRDefault="00142A2F" w:rsidP="00142A2F">
      <w:pPr>
        <w:spacing w:after="0"/>
        <w:jc w:val="both"/>
        <w:rPr>
          <w:rFonts w:ascii="Avenir Next LT Pro" w:eastAsia="Times New Roman" w:hAnsi="Avenir Next LT Pro" w:cs="Segoe UI"/>
          <w:b/>
          <w:color w:val="212121"/>
          <w:sz w:val="24"/>
          <w:szCs w:val="24"/>
          <w:lang w:eastAsia="es-MX"/>
        </w:rPr>
      </w:pPr>
      <w:r w:rsidRPr="00F822DC">
        <w:rPr>
          <w:rFonts w:ascii="Avenir Next LT Pro" w:eastAsia="Times New Roman" w:hAnsi="Avenir Next LT Pro" w:cs="Segoe UI"/>
          <w:b/>
          <w:color w:val="212121"/>
          <w:sz w:val="24"/>
          <w:szCs w:val="24"/>
          <w:lang w:eastAsia="es-MX"/>
        </w:rPr>
        <w:t>FRACCIÓN XXXIX</w:t>
      </w:r>
    </w:p>
    <w:p w14:paraId="4F8436D5" w14:textId="6E7D4F7B" w:rsidR="00142A2F" w:rsidRPr="00F822DC" w:rsidRDefault="00142A2F" w:rsidP="00142A2F">
      <w:pPr>
        <w:tabs>
          <w:tab w:val="left" w:pos="9072"/>
        </w:tabs>
        <w:spacing w:after="0" w:line="360" w:lineRule="auto"/>
        <w:ind w:right="823"/>
        <w:jc w:val="both"/>
        <w:rPr>
          <w:rFonts w:ascii="Avenir Next LT Pro" w:eastAsia="Times New Roman" w:hAnsi="Avenir Next LT Pro" w:cs="Segoe UI"/>
          <w:b/>
          <w:color w:val="212121"/>
          <w:sz w:val="24"/>
          <w:szCs w:val="24"/>
          <w:lang w:eastAsia="es-MX"/>
        </w:rPr>
      </w:pPr>
      <w:r w:rsidRPr="00F822DC">
        <w:rPr>
          <w:rFonts w:ascii="Avenir Next LT Pro" w:eastAsia="Times New Roman" w:hAnsi="Avenir Next LT Pro" w:cs="Segoe UI"/>
          <w:b/>
          <w:color w:val="212121"/>
          <w:sz w:val="24"/>
          <w:szCs w:val="24"/>
          <w:lang w:eastAsia="es-MX"/>
        </w:rPr>
        <w:t>SISTEMAS PENSIONARIOS</w:t>
      </w:r>
    </w:p>
    <w:p w14:paraId="56CF3051" w14:textId="77777777" w:rsidR="00F822DC" w:rsidRPr="00F822DC" w:rsidRDefault="00F822DC" w:rsidP="00142A2F">
      <w:pPr>
        <w:tabs>
          <w:tab w:val="left" w:pos="9072"/>
        </w:tabs>
        <w:spacing w:after="0" w:line="360" w:lineRule="auto"/>
        <w:ind w:right="823"/>
        <w:jc w:val="both"/>
        <w:rPr>
          <w:rFonts w:ascii="Avenir Next LT Pro" w:hAnsi="Avenir Next LT Pro" w:cs="Arial"/>
          <w:sz w:val="24"/>
          <w:szCs w:val="24"/>
        </w:rPr>
      </w:pPr>
    </w:p>
    <w:p w14:paraId="081E70CE" w14:textId="53DA0C51" w:rsidR="00F822DC" w:rsidRDefault="00F822DC" w:rsidP="00142A2F">
      <w:pPr>
        <w:tabs>
          <w:tab w:val="left" w:pos="9072"/>
        </w:tabs>
        <w:spacing w:after="0" w:line="360" w:lineRule="auto"/>
        <w:ind w:right="823"/>
        <w:jc w:val="both"/>
        <w:rPr>
          <w:rFonts w:ascii="Avenir Next LT Pro" w:hAnsi="Avenir Next LT Pro" w:cs="Arial"/>
          <w:sz w:val="24"/>
          <w:szCs w:val="24"/>
        </w:rPr>
      </w:pPr>
    </w:p>
    <w:p w14:paraId="31BD3E32" w14:textId="77777777" w:rsidR="00C3202D" w:rsidRPr="00F822DC" w:rsidRDefault="00C3202D" w:rsidP="00142A2F">
      <w:pPr>
        <w:tabs>
          <w:tab w:val="left" w:pos="9072"/>
        </w:tabs>
        <w:spacing w:after="0" w:line="360" w:lineRule="auto"/>
        <w:ind w:right="823"/>
        <w:jc w:val="both"/>
        <w:rPr>
          <w:rFonts w:ascii="Avenir Next LT Pro" w:hAnsi="Avenir Next LT Pro" w:cs="Arial"/>
          <w:sz w:val="24"/>
          <w:szCs w:val="24"/>
        </w:rPr>
      </w:pPr>
    </w:p>
    <w:p w14:paraId="1C9EB35E" w14:textId="08342773" w:rsidR="00142A2F" w:rsidRPr="00236E6D" w:rsidRDefault="00142A2F" w:rsidP="00142A2F">
      <w:pPr>
        <w:tabs>
          <w:tab w:val="left" w:pos="9072"/>
        </w:tabs>
        <w:spacing w:after="0" w:line="360" w:lineRule="auto"/>
        <w:ind w:right="823"/>
        <w:jc w:val="both"/>
        <w:rPr>
          <w:rFonts w:ascii="Avenir Next LT Pro" w:hAnsi="Avenir Next LT Pro" w:cs="Arial"/>
          <w:sz w:val="24"/>
          <w:szCs w:val="24"/>
        </w:rPr>
      </w:pPr>
      <w:r w:rsidRPr="00236E6D">
        <w:rPr>
          <w:rFonts w:ascii="Avenir Next LT Pro" w:hAnsi="Avenir Next LT Pro" w:cs="Arial"/>
          <w:sz w:val="24"/>
          <w:szCs w:val="24"/>
        </w:rPr>
        <w:t>Este apartado de la Ley de Acceso a la Información y Protección de Datos Personales para el Estado de Coahuila no aplica, por encontrarse fuera del objeto y funciones de este Tribunal, según lo dispuesto en el artículo 3° de la Ley Orgánica del TJA. Cabe señalar que corresponde al Instituto Estatal de Pensiones, por tratarse de atribuciones inherentes a éste</w:t>
      </w:r>
      <w:r w:rsidR="00197AC5" w:rsidRPr="00236E6D">
        <w:rPr>
          <w:rFonts w:ascii="Avenir Next LT Pro" w:hAnsi="Avenir Next LT Pro" w:cs="Arial"/>
          <w:sz w:val="24"/>
          <w:szCs w:val="24"/>
        </w:rPr>
        <w:t>.</w:t>
      </w:r>
    </w:p>
    <w:p w14:paraId="0F53DE1D" w14:textId="77777777" w:rsidR="00142A2F" w:rsidRPr="00236E6D" w:rsidRDefault="00142A2F" w:rsidP="00142A2F">
      <w:pPr>
        <w:tabs>
          <w:tab w:val="left" w:pos="9072"/>
        </w:tabs>
        <w:spacing w:after="0" w:line="360" w:lineRule="auto"/>
        <w:ind w:right="823"/>
        <w:jc w:val="both"/>
        <w:rPr>
          <w:rFonts w:ascii="Avenir Next LT Pro" w:hAnsi="Avenir Next LT Pro" w:cs="Arial"/>
          <w:sz w:val="24"/>
          <w:szCs w:val="24"/>
        </w:rPr>
      </w:pPr>
    </w:p>
    <w:p w14:paraId="2E7485B1" w14:textId="05BA4A15" w:rsidR="00F822DC" w:rsidRPr="00236E6D" w:rsidRDefault="00142A2F" w:rsidP="00142A2F">
      <w:pPr>
        <w:tabs>
          <w:tab w:val="left" w:pos="9072"/>
        </w:tabs>
        <w:spacing w:after="0" w:line="360" w:lineRule="auto"/>
        <w:ind w:right="823"/>
        <w:jc w:val="both"/>
        <w:rPr>
          <w:rFonts w:ascii="Avenir Next LT Pro" w:hAnsi="Avenir Next LT Pro" w:cs="Arial"/>
          <w:sz w:val="24"/>
          <w:szCs w:val="24"/>
        </w:rPr>
      </w:pPr>
      <w:r w:rsidRPr="00236E6D">
        <w:rPr>
          <w:rFonts w:ascii="Avenir Next LT Pro" w:hAnsi="Avenir Next LT Pro" w:cs="Arial"/>
          <w:sz w:val="24"/>
          <w:szCs w:val="24"/>
        </w:rPr>
        <w:t>Sin embargo, si desea consultar el estado que guardan las Pensiones en el Instituto de Pensiones para los Trabajadores al Servicio del Estado, favor de seguir la liga que se proporciona a continuación para redireccionarlo al apartado correspondiente:</w:t>
      </w:r>
    </w:p>
    <w:p w14:paraId="580CA12D" w14:textId="77777777" w:rsidR="008309EB" w:rsidRDefault="008309EB" w:rsidP="00F822DC">
      <w:pPr>
        <w:tabs>
          <w:tab w:val="left" w:pos="9072"/>
        </w:tabs>
        <w:spacing w:after="0" w:line="360" w:lineRule="auto"/>
        <w:ind w:right="823"/>
        <w:jc w:val="both"/>
      </w:pPr>
    </w:p>
    <w:p w14:paraId="137BACA0" w14:textId="36FDFADD" w:rsidR="008309EB" w:rsidRDefault="008309EB" w:rsidP="00F822DC">
      <w:pPr>
        <w:tabs>
          <w:tab w:val="left" w:pos="9072"/>
        </w:tabs>
        <w:spacing w:after="0" w:line="360" w:lineRule="auto"/>
        <w:ind w:right="823"/>
        <w:jc w:val="both"/>
      </w:pPr>
      <w:hyperlink r:id="rId7" w:history="1">
        <w:r w:rsidRPr="000A6A78">
          <w:rPr>
            <w:rStyle w:val="Hipervnculo"/>
            <w:rFonts w:ascii="Avenir Next LT Pro" w:hAnsi="Avenir Next LT Pro" w:cs="Arial"/>
            <w:b/>
            <w:bCs/>
            <w:sz w:val="24"/>
            <w:szCs w:val="24"/>
          </w:rPr>
          <w:t>https://www.coahuilatransparente.gob.mx/articulos/pres_egresos_dependencia.cfm?dep=IPPTSE</w:t>
        </w:r>
      </w:hyperlink>
    </w:p>
    <w:p w14:paraId="3C7F0BB1" w14:textId="079FAB4F" w:rsidR="00522A06" w:rsidRDefault="00CD51BE" w:rsidP="00F822DC">
      <w:pPr>
        <w:tabs>
          <w:tab w:val="left" w:pos="9072"/>
        </w:tabs>
        <w:spacing w:after="0" w:line="360" w:lineRule="auto"/>
        <w:ind w:right="823"/>
        <w:jc w:val="both"/>
        <w:rPr>
          <w:rStyle w:val="Hipervnculo"/>
          <w:rFonts w:ascii="Avenir Next LT Pro" w:hAnsi="Avenir Next LT Pro" w:cs="Arial"/>
          <w:b/>
          <w:bCs/>
          <w:color w:val="auto"/>
          <w:sz w:val="24"/>
          <w:szCs w:val="24"/>
        </w:rPr>
      </w:pPr>
      <w:r>
        <w:t xml:space="preserve"> </w:t>
      </w:r>
      <w:r w:rsidR="001D08E9">
        <w:rPr>
          <w:rStyle w:val="Hipervnculo"/>
          <w:rFonts w:ascii="Avenir Next LT Pro" w:hAnsi="Avenir Next LT Pro" w:cs="Arial"/>
          <w:b/>
          <w:bCs/>
          <w:color w:val="auto"/>
          <w:sz w:val="24"/>
          <w:szCs w:val="24"/>
        </w:rPr>
        <w:t xml:space="preserve"> </w:t>
      </w:r>
    </w:p>
    <w:p w14:paraId="6355B339" w14:textId="77777777" w:rsidR="00142A2F" w:rsidRPr="00236E6D" w:rsidRDefault="00142A2F" w:rsidP="00142A2F">
      <w:pPr>
        <w:tabs>
          <w:tab w:val="left" w:pos="9072"/>
        </w:tabs>
        <w:spacing w:after="0" w:line="360" w:lineRule="auto"/>
        <w:ind w:right="823"/>
        <w:jc w:val="both"/>
        <w:rPr>
          <w:rFonts w:ascii="Avenir Next LT Pro" w:eastAsia="Times New Roman" w:hAnsi="Avenir Next LT Pro" w:cs="Segoe UI"/>
          <w:bCs/>
          <w:sz w:val="24"/>
          <w:szCs w:val="24"/>
          <w:lang w:eastAsia="es-MX"/>
        </w:rPr>
      </w:pPr>
    </w:p>
    <w:p w14:paraId="05B885F6" w14:textId="3286971A" w:rsidR="00F822DC" w:rsidRDefault="00F822DC" w:rsidP="00B833EB">
      <w:pPr>
        <w:tabs>
          <w:tab w:val="left" w:pos="9072"/>
        </w:tabs>
        <w:spacing w:after="0" w:line="360" w:lineRule="auto"/>
        <w:ind w:right="823"/>
        <w:jc w:val="both"/>
        <w:rPr>
          <w:rFonts w:ascii="Avenir Next LT Pro" w:hAnsi="Avenir Next LT Pro" w:cs="Arial"/>
        </w:rPr>
      </w:pPr>
    </w:p>
    <w:p w14:paraId="4D1DFC50" w14:textId="77777777" w:rsidR="00C3202D" w:rsidRDefault="00C3202D" w:rsidP="00B833EB">
      <w:pPr>
        <w:tabs>
          <w:tab w:val="left" w:pos="9072"/>
        </w:tabs>
        <w:spacing w:after="0" w:line="360" w:lineRule="auto"/>
        <w:ind w:right="823"/>
        <w:jc w:val="both"/>
        <w:rPr>
          <w:rFonts w:ascii="Avenir Next LT Pro" w:hAnsi="Avenir Next LT Pro" w:cs="Arial"/>
        </w:rPr>
      </w:pPr>
    </w:p>
    <w:p w14:paraId="323B83AD" w14:textId="1F87310D" w:rsidR="00142A2F" w:rsidRPr="004F5885" w:rsidRDefault="00562ECC" w:rsidP="00B833EB">
      <w:pPr>
        <w:tabs>
          <w:tab w:val="left" w:pos="9072"/>
        </w:tabs>
        <w:spacing w:after="0" w:line="360" w:lineRule="auto"/>
        <w:ind w:right="823"/>
        <w:jc w:val="both"/>
        <w:rPr>
          <w:rFonts w:ascii="Avenir Next LT Pro" w:hAnsi="Avenir Next LT Pro" w:cs="Arial"/>
          <w:sz w:val="18"/>
          <w:szCs w:val="18"/>
        </w:rPr>
      </w:pPr>
      <w:r w:rsidRPr="004F5885">
        <w:rPr>
          <w:rFonts w:ascii="Avenir Next LT Pro" w:hAnsi="Avenir Next LT Pro" w:cs="Arial"/>
          <w:sz w:val="18"/>
          <w:szCs w:val="18"/>
        </w:rPr>
        <w:tab/>
      </w:r>
    </w:p>
    <w:p w14:paraId="52BC6C87" w14:textId="511BF25E" w:rsidR="00142A2F" w:rsidRPr="004F5885" w:rsidRDefault="00142A2F" w:rsidP="00867452">
      <w:pPr>
        <w:spacing w:after="0"/>
        <w:ind w:right="681"/>
        <w:jc w:val="both"/>
        <w:rPr>
          <w:rFonts w:ascii="Avenir Next LT Pro" w:hAnsi="Avenir Next LT Pro"/>
          <w:sz w:val="18"/>
          <w:szCs w:val="18"/>
          <w:lang w:val="es-ES"/>
        </w:rPr>
      </w:pPr>
      <w:r w:rsidRPr="004F5885">
        <w:rPr>
          <w:rFonts w:ascii="Avenir Next LT Pro" w:hAnsi="Avenir Next LT Pro"/>
          <w:b/>
          <w:sz w:val="18"/>
          <w:szCs w:val="18"/>
          <w:lang w:val="es-ES"/>
        </w:rPr>
        <w:t>Elaborado por:</w:t>
      </w:r>
      <w:r w:rsidRPr="004F5885">
        <w:rPr>
          <w:rFonts w:ascii="Avenir Next LT Pro" w:hAnsi="Avenir Next LT Pro"/>
          <w:sz w:val="18"/>
          <w:szCs w:val="18"/>
          <w:lang w:val="es-ES"/>
        </w:rPr>
        <w:t xml:space="preserve"> </w:t>
      </w:r>
      <w:r w:rsidR="00C175F6" w:rsidRPr="004F5885">
        <w:rPr>
          <w:rFonts w:ascii="Avenir Next LT Pro" w:hAnsi="Avenir Next LT Pro"/>
          <w:sz w:val="18"/>
          <w:szCs w:val="18"/>
          <w:lang w:val="es-ES"/>
        </w:rPr>
        <w:t xml:space="preserve">Ing. </w:t>
      </w:r>
      <w:r w:rsidRPr="004F5885">
        <w:rPr>
          <w:rFonts w:ascii="Avenir Next LT Pro" w:hAnsi="Avenir Next LT Pro"/>
          <w:sz w:val="18"/>
          <w:szCs w:val="18"/>
          <w:lang w:val="es-ES"/>
        </w:rPr>
        <w:t>Ana Gabriela Tovar Mireles. - Directora de Recursos Humanos</w:t>
      </w:r>
    </w:p>
    <w:p w14:paraId="219C6244" w14:textId="053B76B5" w:rsidR="00142A2F" w:rsidRPr="004F5885" w:rsidRDefault="00142A2F" w:rsidP="00867452">
      <w:pPr>
        <w:spacing w:after="0"/>
        <w:ind w:right="681"/>
        <w:jc w:val="both"/>
        <w:rPr>
          <w:rFonts w:ascii="Avenir Next LT Pro" w:hAnsi="Avenir Next LT Pro"/>
          <w:sz w:val="18"/>
          <w:szCs w:val="18"/>
          <w:lang w:val="es-ES"/>
        </w:rPr>
      </w:pPr>
      <w:r w:rsidRPr="004F5885">
        <w:rPr>
          <w:rFonts w:ascii="Avenir Next LT Pro" w:hAnsi="Avenir Next LT Pro"/>
          <w:b/>
          <w:sz w:val="18"/>
          <w:szCs w:val="18"/>
          <w:lang w:val="es-ES"/>
        </w:rPr>
        <w:t>Autorizado por:</w:t>
      </w:r>
      <w:r w:rsidRPr="004F5885">
        <w:rPr>
          <w:rFonts w:ascii="Avenir Next LT Pro" w:hAnsi="Avenir Next LT Pro"/>
          <w:sz w:val="18"/>
          <w:szCs w:val="18"/>
          <w:lang w:val="es-ES"/>
        </w:rPr>
        <w:t xml:space="preserve"> </w:t>
      </w:r>
      <w:r w:rsidR="00C175F6" w:rsidRPr="004F5885">
        <w:rPr>
          <w:rFonts w:ascii="Avenir Next LT Pro" w:hAnsi="Avenir Next LT Pro"/>
          <w:sz w:val="18"/>
          <w:szCs w:val="18"/>
          <w:lang w:val="es-ES"/>
        </w:rPr>
        <w:t xml:space="preserve">Lic. </w:t>
      </w:r>
      <w:r w:rsidR="00867452" w:rsidRPr="004F5885">
        <w:rPr>
          <w:rFonts w:ascii="Avenir Next LT Pro" w:hAnsi="Avenir Next LT Pro"/>
          <w:sz w:val="18"/>
          <w:szCs w:val="18"/>
          <w:lang w:val="es-ES"/>
        </w:rPr>
        <w:t>María Guadalupe Saucedo Sánchez</w:t>
      </w:r>
      <w:r w:rsidRPr="004F5885">
        <w:rPr>
          <w:rFonts w:ascii="Avenir Next LT Pro" w:hAnsi="Avenir Next LT Pro"/>
          <w:sz w:val="18"/>
          <w:szCs w:val="18"/>
          <w:lang w:val="es-ES"/>
        </w:rPr>
        <w:t>. - Oficial Mayor</w:t>
      </w:r>
    </w:p>
    <w:p w14:paraId="0772A1C6" w14:textId="6A621303" w:rsidR="00142A2F" w:rsidRPr="004F5885" w:rsidRDefault="00142A2F" w:rsidP="00867452">
      <w:pPr>
        <w:spacing w:after="0"/>
        <w:ind w:right="681"/>
        <w:jc w:val="both"/>
        <w:rPr>
          <w:rFonts w:ascii="Avenir Next LT Pro" w:hAnsi="Avenir Next LT Pro"/>
          <w:sz w:val="18"/>
          <w:szCs w:val="18"/>
          <w:lang w:val="es-ES"/>
        </w:rPr>
      </w:pPr>
      <w:r w:rsidRPr="004F5885">
        <w:rPr>
          <w:rFonts w:ascii="Avenir Next LT Pro" w:hAnsi="Avenir Next LT Pro"/>
          <w:b/>
          <w:sz w:val="18"/>
          <w:szCs w:val="18"/>
          <w:lang w:val="es-ES"/>
        </w:rPr>
        <w:t>Fecha de actualización y/o revisión:</w:t>
      </w:r>
      <w:r w:rsidRPr="004F5885">
        <w:rPr>
          <w:rFonts w:ascii="Avenir Next LT Pro" w:hAnsi="Avenir Next LT Pro"/>
          <w:sz w:val="18"/>
          <w:szCs w:val="18"/>
          <w:lang w:val="es-ES"/>
        </w:rPr>
        <w:t xml:space="preserve"> </w:t>
      </w:r>
      <w:r w:rsidR="00AC5FEB">
        <w:rPr>
          <w:rFonts w:ascii="Avenir Next LT Pro" w:hAnsi="Avenir Next LT Pro"/>
          <w:sz w:val="18"/>
          <w:szCs w:val="18"/>
          <w:lang w:val="es-ES"/>
        </w:rPr>
        <w:t>01</w:t>
      </w:r>
      <w:r w:rsidRPr="004F5885">
        <w:rPr>
          <w:rFonts w:ascii="Avenir Next LT Pro" w:hAnsi="Avenir Next LT Pro"/>
          <w:sz w:val="18"/>
          <w:szCs w:val="18"/>
          <w:lang w:val="es-ES"/>
        </w:rPr>
        <w:t>/</w:t>
      </w:r>
      <w:r w:rsidR="0025073C">
        <w:rPr>
          <w:rFonts w:ascii="Avenir Next LT Pro" w:hAnsi="Avenir Next LT Pro"/>
          <w:sz w:val="18"/>
          <w:szCs w:val="18"/>
          <w:lang w:val="es-ES"/>
        </w:rPr>
        <w:t>0</w:t>
      </w:r>
      <w:r w:rsidR="00AC5FEB">
        <w:rPr>
          <w:rFonts w:ascii="Avenir Next LT Pro" w:hAnsi="Avenir Next LT Pro"/>
          <w:sz w:val="18"/>
          <w:szCs w:val="18"/>
          <w:lang w:val="es-ES"/>
        </w:rPr>
        <w:t>4</w:t>
      </w:r>
      <w:r w:rsidRPr="004F5885">
        <w:rPr>
          <w:rFonts w:ascii="Avenir Next LT Pro" w:hAnsi="Avenir Next LT Pro"/>
          <w:sz w:val="18"/>
          <w:szCs w:val="18"/>
          <w:lang w:val="es-ES"/>
        </w:rPr>
        <w:t>/202</w:t>
      </w:r>
      <w:r w:rsidR="0025073C">
        <w:rPr>
          <w:rFonts w:ascii="Avenir Next LT Pro" w:hAnsi="Avenir Next LT Pro"/>
          <w:sz w:val="18"/>
          <w:szCs w:val="18"/>
          <w:lang w:val="es-ES"/>
        </w:rPr>
        <w:t>5</w:t>
      </w:r>
      <w:r w:rsidR="007C0EEC">
        <w:rPr>
          <w:rFonts w:ascii="Avenir Next LT Pro" w:hAnsi="Avenir Next LT Pro"/>
          <w:sz w:val="18"/>
          <w:szCs w:val="18"/>
          <w:lang w:val="es-ES"/>
        </w:rPr>
        <w:t>.</w:t>
      </w:r>
    </w:p>
    <w:p w14:paraId="11D87185" w14:textId="18CF7BE6" w:rsidR="00EA76C8" w:rsidRPr="004F00D3" w:rsidRDefault="00EA76C8" w:rsidP="00FD7E3D">
      <w:pPr>
        <w:spacing w:after="0"/>
        <w:jc w:val="right"/>
        <w:rPr>
          <w:rFonts w:ascii="Avenir Next LT Pro Light" w:hAnsi="Avenir Next LT Pro Light" w:cs="Arial"/>
          <w:color w:val="2F5496" w:themeColor="accent1" w:themeShade="BF"/>
          <w:lang w:val="en-US"/>
        </w:rPr>
      </w:pPr>
    </w:p>
    <w:sectPr w:rsidR="00EA76C8" w:rsidRPr="004F00D3" w:rsidSect="00854C61">
      <w:headerReference w:type="default" r:id="rId8"/>
      <w:footerReference w:type="default" r:id="rId9"/>
      <w:pgSz w:w="12240" w:h="15840"/>
      <w:pgMar w:top="2625" w:right="1134" w:bottom="1418" w:left="1134"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0E12FE" w14:textId="77777777" w:rsidR="000506D7" w:rsidRDefault="000506D7" w:rsidP="00A71679">
      <w:pPr>
        <w:spacing w:after="0" w:line="240" w:lineRule="auto"/>
      </w:pPr>
      <w:r>
        <w:separator/>
      </w:r>
    </w:p>
  </w:endnote>
  <w:endnote w:type="continuationSeparator" w:id="0">
    <w:p w14:paraId="5A68A548" w14:textId="77777777" w:rsidR="000506D7" w:rsidRDefault="000506D7" w:rsidP="00A71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ext LT Pro">
    <w:altName w:val="Calibri"/>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Avenir Next LT Pro Light">
    <w:charset w:val="00"/>
    <w:family w:val="swiss"/>
    <w:pitch w:val="variable"/>
    <w:sig w:usb0="A00000EF" w:usb1="5000204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41F3F" w14:textId="77777777" w:rsidR="00E82EB9" w:rsidRPr="00E82EB9" w:rsidRDefault="00E82EB9" w:rsidP="00E82EB9">
    <w:pPr>
      <w:pBdr>
        <w:top w:val="single" w:sz="24" w:space="1" w:color="1F3864" w:themeColor="accent1" w:themeShade="80"/>
      </w:pBdr>
      <w:spacing w:after="0" w:line="160" w:lineRule="atLeast"/>
      <w:ind w:left="-1701" w:right="-1652"/>
      <w:jc w:val="center"/>
      <w:rPr>
        <w:rFonts w:ascii="Avenir Next LT Pro" w:eastAsia="Times New Roman" w:hAnsi="Avenir Next LT Pro" w:cs="Arial"/>
        <w:color w:val="1F3864" w:themeColor="accent1" w:themeShade="80"/>
        <w:sz w:val="16"/>
        <w:szCs w:val="16"/>
        <w:lang w:eastAsia="es-MX"/>
      </w:rPr>
    </w:pPr>
    <w:bookmarkStart w:id="0" w:name="_Hlk128124309"/>
    <w:r w:rsidRPr="00E82EB9">
      <w:rPr>
        <w:rFonts w:ascii="Avenir Next LT Pro" w:eastAsia="Times New Roman" w:hAnsi="Avenir Next LT Pro" w:cs="Arial"/>
        <w:noProof/>
        <w:color w:val="1F3864" w:themeColor="accent1" w:themeShade="80"/>
        <w:sz w:val="16"/>
        <w:szCs w:val="16"/>
        <w:lang w:eastAsia="es-MX"/>
      </w:rPr>
      <w:drawing>
        <wp:inline distT="0" distB="0" distL="0" distR="0" wp14:anchorId="197E9DE9" wp14:editId="3144A2B3">
          <wp:extent cx="144000" cy="144000"/>
          <wp:effectExtent l="0" t="0" r="8890" b="8890"/>
          <wp:docPr id="67" name="Gráfico 67" descr="Marcador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áfico 5" descr="Marcador con relleno sólido"/>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4000" cy="144000"/>
                  </a:xfrm>
                  <a:prstGeom prst="rect">
                    <a:avLst/>
                  </a:prstGeom>
                </pic:spPr>
              </pic:pic>
            </a:graphicData>
          </a:graphic>
        </wp:inline>
      </w:drawing>
    </w:r>
    <w:r w:rsidRPr="00E82EB9">
      <w:rPr>
        <w:rFonts w:ascii="Avenir Next LT Pro" w:eastAsia="Times New Roman" w:hAnsi="Avenir Next LT Pro" w:cs="Arial"/>
        <w:color w:val="1F3864" w:themeColor="accent1" w:themeShade="80"/>
        <w:sz w:val="16"/>
        <w:szCs w:val="16"/>
        <w:lang w:eastAsia="es-MX"/>
      </w:rPr>
      <w:t>Blvd. Francisco Coss s/n, entre Purcell y Presidente Cárdenas, Zona Centro, C.P 25000, Saltillo, Coahuila de Zaragoza</w:t>
    </w:r>
  </w:p>
  <w:p w14:paraId="1E1A1406" w14:textId="4A41D7B8" w:rsidR="00EA76C8" w:rsidRPr="00E82EB9" w:rsidRDefault="00E82EB9" w:rsidP="00E82EB9">
    <w:pPr>
      <w:spacing w:after="0" w:line="160" w:lineRule="atLeast"/>
      <w:ind w:left="-851" w:right="-941"/>
      <w:jc w:val="center"/>
      <w:rPr>
        <w:rFonts w:ascii="Avenir Next LT Pro" w:eastAsia="Times New Roman" w:hAnsi="Avenir Next LT Pro" w:cs="Arial"/>
        <w:color w:val="1F3864" w:themeColor="accent1" w:themeShade="80"/>
        <w:sz w:val="16"/>
        <w:szCs w:val="16"/>
        <w:lang w:val="es-ES" w:eastAsia="es-MX"/>
      </w:rPr>
    </w:pPr>
    <w:r w:rsidRPr="00E82EB9">
      <w:rPr>
        <w:rFonts w:ascii="Avenir Next LT Pro" w:eastAsia="Times New Roman" w:hAnsi="Avenir Next LT Pro" w:cs="Arial"/>
        <w:noProof/>
        <w:color w:val="1F3864" w:themeColor="accent1" w:themeShade="80"/>
        <w:sz w:val="16"/>
        <w:szCs w:val="16"/>
        <w:lang w:eastAsia="es-MX"/>
      </w:rPr>
      <w:drawing>
        <wp:inline distT="0" distB="0" distL="0" distR="0" wp14:anchorId="2F0FD755" wp14:editId="38CD64FC">
          <wp:extent cx="108000" cy="108000"/>
          <wp:effectExtent l="0" t="0" r="6350" b="6350"/>
          <wp:docPr id="68" name="Gráfico 68" descr="Auricular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áfico 6" descr="Auricular con relleno sólido"/>
                  <pic:cNvPicPr/>
                </pic:nvPicPr>
                <pic:blipFill>
                  <a:blip r:embed="rId3" cstate="print">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08000" cy="108000"/>
                  </a:xfrm>
                  <a:prstGeom prst="rect">
                    <a:avLst/>
                  </a:prstGeom>
                </pic:spPr>
              </pic:pic>
            </a:graphicData>
          </a:graphic>
        </wp:inline>
      </w:drawing>
    </w:r>
    <w:r w:rsidRPr="00E82EB9">
      <w:rPr>
        <w:rFonts w:ascii="Avenir Next LT Pro" w:eastAsia="Times New Roman" w:hAnsi="Avenir Next LT Pro" w:cs="Arial"/>
        <w:color w:val="1F3864" w:themeColor="accent1" w:themeShade="80"/>
        <w:sz w:val="16"/>
        <w:szCs w:val="16"/>
        <w:lang w:eastAsia="es-MX"/>
      </w:rPr>
      <w:t xml:space="preserve">(844) 1 23 03 10 Oficina del Tribunal </w:t>
    </w:r>
    <w:r w:rsidRPr="00E82EB9">
      <w:rPr>
        <w:rFonts w:ascii="Avenir Next LT Pro" w:eastAsia="Times New Roman" w:hAnsi="Avenir Next LT Pro" w:cs="Arial"/>
        <w:noProof/>
        <w:color w:val="1F3864" w:themeColor="accent1" w:themeShade="80"/>
        <w:sz w:val="16"/>
        <w:szCs w:val="16"/>
        <w:lang w:eastAsia="es-MX"/>
      </w:rPr>
      <w:drawing>
        <wp:inline distT="0" distB="0" distL="0" distR="0" wp14:anchorId="492B67D5" wp14:editId="7920F275">
          <wp:extent cx="180000" cy="180000"/>
          <wp:effectExtent l="0" t="0" r="0" b="0"/>
          <wp:docPr id="69" name="Gráfico 69" descr="Internet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áfico 7" descr="Internet con relleno sólido"/>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80000" cy="180000"/>
                  </a:xfrm>
                  <a:prstGeom prst="rect">
                    <a:avLst/>
                  </a:prstGeom>
                </pic:spPr>
              </pic:pic>
            </a:graphicData>
          </a:graphic>
        </wp:inline>
      </w:drawing>
    </w:r>
    <w:r w:rsidRPr="00E82EB9">
      <w:rPr>
        <w:rFonts w:ascii="Avenir Next LT Pro" w:eastAsia="Times New Roman" w:hAnsi="Avenir Next LT Pro" w:cs="Arial"/>
        <w:color w:val="1F3864" w:themeColor="accent1" w:themeShade="80"/>
        <w:sz w:val="16"/>
        <w:szCs w:val="16"/>
        <w:lang w:eastAsia="es-MX"/>
      </w:rPr>
      <w:t xml:space="preserve"> </w:t>
    </w:r>
    <w:hyperlink r:id="rId7" w:history="1">
      <w:r w:rsidRPr="00E82EB9">
        <w:rPr>
          <w:rStyle w:val="Hipervnculo"/>
          <w:rFonts w:ascii="Avenir Next LT Pro" w:eastAsia="Times New Roman" w:hAnsi="Avenir Next LT Pro" w:cs="Arial"/>
          <w:color w:val="1F3864" w:themeColor="accent1" w:themeShade="80"/>
          <w:sz w:val="16"/>
          <w:szCs w:val="16"/>
          <w:lang w:eastAsia="es-MX"/>
        </w:rPr>
        <w:t>http://www.tjacoahuila.org</w:t>
      </w:r>
    </w:hyperlink>
    <w:r w:rsidRPr="00E82EB9">
      <w:rPr>
        <w:rStyle w:val="Hipervnculo"/>
        <w:rFonts w:ascii="Avenir Next LT Pro" w:eastAsia="Times New Roman" w:hAnsi="Avenir Next LT Pro" w:cs="Arial"/>
        <w:color w:val="1F3864" w:themeColor="accent1" w:themeShade="80"/>
        <w:sz w:val="16"/>
        <w:szCs w:val="16"/>
        <w:lang w:eastAsia="es-MX"/>
      </w:rPr>
      <w:t xml:space="preserve"> </w:t>
    </w:r>
    <w:r w:rsidRPr="00E82EB9">
      <w:rPr>
        <w:noProof/>
        <w:color w:val="1F3864" w:themeColor="accent1" w:themeShade="80"/>
      </w:rPr>
      <w:drawing>
        <wp:inline distT="0" distB="0" distL="0" distR="0" wp14:anchorId="7750DF07" wp14:editId="4F7A7930">
          <wp:extent cx="180000" cy="180000"/>
          <wp:effectExtent l="0" t="0" r="0" b="0"/>
          <wp:docPr id="70" name="Gráfico 70" descr="Correo electrónico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áfico 8" descr="Correo electrónico con relleno sólido"/>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80000" cy="180000"/>
                  </a:xfrm>
                  <a:prstGeom prst="rect">
                    <a:avLst/>
                  </a:prstGeom>
                </pic:spPr>
              </pic:pic>
            </a:graphicData>
          </a:graphic>
        </wp:inline>
      </w:drawing>
    </w:r>
    <w:hyperlink r:id="rId10" w:history="1">
      <w:r w:rsidRPr="00E82EB9">
        <w:rPr>
          <w:rFonts w:ascii="Avenir Next LT Pro" w:eastAsia="Times New Roman" w:hAnsi="Avenir Next LT Pro" w:cs="Arial"/>
          <w:color w:val="1F3864" w:themeColor="accent1" w:themeShade="80"/>
          <w:sz w:val="16"/>
          <w:szCs w:val="16"/>
          <w:u w:val="single"/>
          <w:lang w:eastAsia="es-MX"/>
        </w:rPr>
        <w:t>tribunaldejusticiaadministrativa@tjacoahuila.org.mx</w:t>
      </w:r>
    </w:hyperlink>
  </w:p>
  <w:bookmarkEnd w:id="0"/>
  <w:p w14:paraId="3227E1C5" w14:textId="6E1FD3F1" w:rsidR="00A71679" w:rsidRDefault="00A7167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0BF2A3" w14:textId="77777777" w:rsidR="000506D7" w:rsidRDefault="000506D7" w:rsidP="00A71679">
      <w:pPr>
        <w:spacing w:after="0" w:line="240" w:lineRule="auto"/>
      </w:pPr>
      <w:r>
        <w:separator/>
      </w:r>
    </w:p>
  </w:footnote>
  <w:footnote w:type="continuationSeparator" w:id="0">
    <w:p w14:paraId="16FBD3A3" w14:textId="77777777" w:rsidR="000506D7" w:rsidRDefault="000506D7" w:rsidP="00A716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57100" w14:textId="1C451448" w:rsidR="00AA5C73" w:rsidRDefault="00AA5C73" w:rsidP="00A71679">
    <w:pPr>
      <w:pStyle w:val="Encabezado"/>
      <w:jc w:val="center"/>
    </w:pPr>
  </w:p>
  <w:tbl>
    <w:tblPr>
      <w:tblStyle w:val="Tablaconcuadrcula"/>
      <w:tblW w:w="12824" w:type="dxa"/>
      <w:tblInd w:w="-1706" w:type="dxa"/>
      <w:tblLook w:val="04A0" w:firstRow="1" w:lastRow="0" w:firstColumn="1" w:lastColumn="0" w:noHBand="0" w:noVBand="1"/>
    </w:tblPr>
    <w:tblGrid>
      <w:gridCol w:w="4750"/>
      <w:gridCol w:w="445"/>
      <w:gridCol w:w="2434"/>
      <w:gridCol w:w="444"/>
      <w:gridCol w:w="4751"/>
    </w:tblGrid>
    <w:tr w:rsidR="00CE3201" w14:paraId="72D243ED" w14:textId="77777777" w:rsidTr="00C175F6">
      <w:trPr>
        <w:trHeight w:val="351"/>
      </w:trPr>
      <w:tc>
        <w:tcPr>
          <w:tcW w:w="4750" w:type="dxa"/>
          <w:tcBorders>
            <w:top w:val="nil"/>
            <w:left w:val="nil"/>
            <w:bottom w:val="single" w:sz="24" w:space="0" w:color="1F3864" w:themeColor="accent1" w:themeShade="80"/>
            <w:right w:val="nil"/>
          </w:tcBorders>
        </w:tcPr>
        <w:p w14:paraId="1D810A76" w14:textId="38E7765C" w:rsidR="00CE3201" w:rsidRPr="00CE3201" w:rsidRDefault="00CE3201" w:rsidP="00CE3201">
          <w:pPr>
            <w:pStyle w:val="Encabezado"/>
            <w:rPr>
              <w:b/>
              <w:bCs/>
              <w:color w:val="2F5496" w:themeColor="accent1" w:themeShade="BF"/>
            </w:rPr>
          </w:pPr>
        </w:p>
      </w:tc>
      <w:tc>
        <w:tcPr>
          <w:tcW w:w="445" w:type="dxa"/>
          <w:tcBorders>
            <w:top w:val="nil"/>
            <w:left w:val="nil"/>
            <w:bottom w:val="nil"/>
            <w:right w:val="nil"/>
          </w:tcBorders>
        </w:tcPr>
        <w:p w14:paraId="7A7B15B9" w14:textId="77777777" w:rsidR="00CE3201" w:rsidRPr="00CE3201" w:rsidRDefault="00CE3201" w:rsidP="00A71679">
          <w:pPr>
            <w:pStyle w:val="Encabezado"/>
            <w:jc w:val="center"/>
            <w:rPr>
              <w:b/>
              <w:bCs/>
              <w:color w:val="2F5496" w:themeColor="accent1" w:themeShade="BF"/>
            </w:rPr>
          </w:pPr>
        </w:p>
      </w:tc>
      <w:tc>
        <w:tcPr>
          <w:tcW w:w="2434" w:type="dxa"/>
          <w:vMerge w:val="restart"/>
          <w:tcBorders>
            <w:top w:val="nil"/>
            <w:left w:val="nil"/>
            <w:bottom w:val="nil"/>
            <w:right w:val="nil"/>
          </w:tcBorders>
        </w:tcPr>
        <w:p w14:paraId="5EFD57A3" w14:textId="2127C980" w:rsidR="00CE3201" w:rsidRPr="00CE3201" w:rsidRDefault="00EA76C8" w:rsidP="00A71679">
          <w:pPr>
            <w:pStyle w:val="Encabezado"/>
            <w:jc w:val="center"/>
            <w:rPr>
              <w:b/>
              <w:bCs/>
              <w:color w:val="2F5496" w:themeColor="accent1" w:themeShade="BF"/>
            </w:rPr>
          </w:pPr>
          <w:r>
            <w:rPr>
              <w:noProof/>
            </w:rPr>
            <w:drawing>
              <wp:anchor distT="0" distB="0" distL="114300" distR="114300" simplePos="0" relativeHeight="251659264" behindDoc="0" locked="0" layoutInCell="1" allowOverlap="1" wp14:anchorId="44B80AF9" wp14:editId="660500FC">
                <wp:simplePos x="0" y="0"/>
                <wp:positionH relativeFrom="margin">
                  <wp:posOffset>-122085</wp:posOffset>
                </wp:positionH>
                <wp:positionV relativeFrom="paragraph">
                  <wp:posOffset>-270704</wp:posOffset>
                </wp:positionV>
                <wp:extent cx="1582237" cy="1101014"/>
                <wp:effectExtent l="0" t="0" r="0" b="4445"/>
                <wp:wrapNone/>
                <wp:docPr id="66" name="Imagen 6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582237" cy="1101014"/>
                        </a:xfrm>
                        <a:prstGeom prst="rect">
                          <a:avLst/>
                        </a:prstGeom>
                      </pic:spPr>
                    </pic:pic>
                  </a:graphicData>
                </a:graphic>
                <wp14:sizeRelH relativeFrom="page">
                  <wp14:pctWidth>0</wp14:pctWidth>
                </wp14:sizeRelH>
                <wp14:sizeRelV relativeFrom="page">
                  <wp14:pctHeight>0</wp14:pctHeight>
                </wp14:sizeRelV>
              </wp:anchor>
            </w:drawing>
          </w:r>
        </w:p>
      </w:tc>
      <w:tc>
        <w:tcPr>
          <w:tcW w:w="444" w:type="dxa"/>
          <w:tcBorders>
            <w:top w:val="nil"/>
            <w:left w:val="nil"/>
            <w:bottom w:val="nil"/>
            <w:right w:val="nil"/>
          </w:tcBorders>
        </w:tcPr>
        <w:p w14:paraId="3817E4C1" w14:textId="77777777" w:rsidR="00CE3201" w:rsidRPr="00CE3201" w:rsidRDefault="00CE3201" w:rsidP="00A71679">
          <w:pPr>
            <w:pStyle w:val="Encabezado"/>
            <w:jc w:val="center"/>
            <w:rPr>
              <w:b/>
              <w:bCs/>
              <w:color w:val="2F5496" w:themeColor="accent1" w:themeShade="BF"/>
            </w:rPr>
          </w:pPr>
        </w:p>
      </w:tc>
      <w:tc>
        <w:tcPr>
          <w:tcW w:w="4751" w:type="dxa"/>
          <w:tcBorders>
            <w:top w:val="nil"/>
            <w:left w:val="nil"/>
            <w:bottom w:val="single" w:sz="24" w:space="0" w:color="1F3864"/>
            <w:right w:val="nil"/>
          </w:tcBorders>
        </w:tcPr>
        <w:p w14:paraId="07AF801B" w14:textId="71327CB7" w:rsidR="00CE3201" w:rsidRPr="00CE3201" w:rsidRDefault="00CE3201" w:rsidP="00A71679">
          <w:pPr>
            <w:pStyle w:val="Encabezado"/>
            <w:jc w:val="center"/>
            <w:rPr>
              <w:b/>
              <w:bCs/>
              <w:color w:val="2F5496" w:themeColor="accent1" w:themeShade="BF"/>
            </w:rPr>
          </w:pPr>
        </w:p>
      </w:tc>
    </w:tr>
    <w:tr w:rsidR="00CE3201" w14:paraId="0A2C8051" w14:textId="77777777" w:rsidTr="00C175F6">
      <w:trPr>
        <w:trHeight w:val="351"/>
      </w:trPr>
      <w:tc>
        <w:tcPr>
          <w:tcW w:w="5195" w:type="dxa"/>
          <w:gridSpan w:val="2"/>
          <w:tcBorders>
            <w:top w:val="nil"/>
            <w:left w:val="nil"/>
            <w:bottom w:val="single" w:sz="24" w:space="0" w:color="1F3864" w:themeColor="accent1" w:themeShade="80"/>
            <w:right w:val="nil"/>
          </w:tcBorders>
        </w:tcPr>
        <w:p w14:paraId="68990A01" w14:textId="02B5AEAB" w:rsidR="00CE3201" w:rsidRPr="00CE3201" w:rsidRDefault="00CE3201" w:rsidP="00A71679">
          <w:pPr>
            <w:pStyle w:val="Encabezado"/>
            <w:jc w:val="center"/>
            <w:rPr>
              <w:b/>
              <w:bCs/>
              <w:color w:val="2F5496" w:themeColor="accent1" w:themeShade="BF"/>
            </w:rPr>
          </w:pPr>
        </w:p>
      </w:tc>
      <w:tc>
        <w:tcPr>
          <w:tcW w:w="2434" w:type="dxa"/>
          <w:vMerge/>
          <w:tcBorders>
            <w:top w:val="nil"/>
            <w:left w:val="nil"/>
            <w:bottom w:val="nil"/>
            <w:right w:val="nil"/>
          </w:tcBorders>
        </w:tcPr>
        <w:p w14:paraId="5221C352" w14:textId="5A2C6394" w:rsidR="00CE3201" w:rsidRPr="00CE3201" w:rsidRDefault="00CE3201" w:rsidP="00A71679">
          <w:pPr>
            <w:pStyle w:val="Encabezado"/>
            <w:jc w:val="center"/>
            <w:rPr>
              <w:b/>
              <w:bCs/>
              <w:color w:val="2F5496" w:themeColor="accent1" w:themeShade="BF"/>
            </w:rPr>
          </w:pPr>
        </w:p>
      </w:tc>
      <w:tc>
        <w:tcPr>
          <w:tcW w:w="5195" w:type="dxa"/>
          <w:gridSpan w:val="2"/>
          <w:tcBorders>
            <w:top w:val="nil"/>
            <w:left w:val="nil"/>
            <w:bottom w:val="single" w:sz="24" w:space="0" w:color="1F3864"/>
            <w:right w:val="nil"/>
          </w:tcBorders>
        </w:tcPr>
        <w:p w14:paraId="155C1F61" w14:textId="22B48742" w:rsidR="00CE3201" w:rsidRPr="00CE3201" w:rsidRDefault="00CE3201" w:rsidP="00A71679">
          <w:pPr>
            <w:pStyle w:val="Encabezado"/>
            <w:jc w:val="center"/>
            <w:rPr>
              <w:b/>
              <w:bCs/>
              <w:color w:val="2F5496" w:themeColor="accent1" w:themeShade="BF"/>
            </w:rPr>
          </w:pPr>
        </w:p>
      </w:tc>
    </w:tr>
  </w:tbl>
  <w:p w14:paraId="0B2C0F97" w14:textId="10601101" w:rsidR="007E09E3" w:rsidRDefault="007E09E3" w:rsidP="00A71679">
    <w:pPr>
      <w:pStyle w:val="Encabezado"/>
      <w:jc w:val="center"/>
    </w:pPr>
  </w:p>
  <w:p w14:paraId="345ED68B" w14:textId="09095ECF" w:rsidR="007E09E3" w:rsidRDefault="007E09E3" w:rsidP="00A71679">
    <w:pPr>
      <w:pStyle w:val="Encabezado"/>
      <w:jc w:val="center"/>
    </w:pPr>
  </w:p>
  <w:p w14:paraId="35595F4C" w14:textId="6D2D4EDF" w:rsidR="007E09E3" w:rsidRDefault="007E09E3" w:rsidP="00A71679">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B25DD6"/>
    <w:multiLevelType w:val="hybridMultilevel"/>
    <w:tmpl w:val="6FA8E5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6493C87"/>
    <w:multiLevelType w:val="hybridMultilevel"/>
    <w:tmpl w:val="1A7C6694"/>
    <w:lvl w:ilvl="0" w:tplc="97F2B00A">
      <w:numFmt w:val="bullet"/>
      <w:lvlText w:val="-"/>
      <w:lvlJc w:val="left"/>
      <w:pPr>
        <w:ind w:left="720" w:hanging="360"/>
      </w:pPr>
      <w:rPr>
        <w:rFonts w:ascii="Century Gothic" w:eastAsiaTheme="minorHAnsi" w:hAnsi="Century Gothic" w:cstheme="minorBidi" w:hint="default"/>
        <w:sz w:val="2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13216791">
    <w:abstractNumId w:val="1"/>
  </w:num>
  <w:num w:numId="2" w16cid:durableId="1556818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679"/>
    <w:rsid w:val="00016196"/>
    <w:rsid w:val="00034082"/>
    <w:rsid w:val="000500AB"/>
    <w:rsid w:val="000506D7"/>
    <w:rsid w:val="0005692A"/>
    <w:rsid w:val="00065046"/>
    <w:rsid w:val="00066BFF"/>
    <w:rsid w:val="00083324"/>
    <w:rsid w:val="00091953"/>
    <w:rsid w:val="00095A71"/>
    <w:rsid w:val="000B6B43"/>
    <w:rsid w:val="000B7DF3"/>
    <w:rsid w:val="000C7884"/>
    <w:rsid w:val="000D0084"/>
    <w:rsid w:val="000D0FE8"/>
    <w:rsid w:val="000D69B4"/>
    <w:rsid w:val="000E64F5"/>
    <w:rsid w:val="001010D9"/>
    <w:rsid w:val="00103345"/>
    <w:rsid w:val="0010553B"/>
    <w:rsid w:val="001176EE"/>
    <w:rsid w:val="00121AD0"/>
    <w:rsid w:val="00142A2F"/>
    <w:rsid w:val="0015652F"/>
    <w:rsid w:val="001635DB"/>
    <w:rsid w:val="0018128B"/>
    <w:rsid w:val="0018430D"/>
    <w:rsid w:val="00185778"/>
    <w:rsid w:val="0019698E"/>
    <w:rsid w:val="00197AC5"/>
    <w:rsid w:val="001A09E7"/>
    <w:rsid w:val="001A21F8"/>
    <w:rsid w:val="001D0611"/>
    <w:rsid w:val="001D08E9"/>
    <w:rsid w:val="001D0FFB"/>
    <w:rsid w:val="001E108D"/>
    <w:rsid w:val="001E5BA3"/>
    <w:rsid w:val="001E7841"/>
    <w:rsid w:val="00206581"/>
    <w:rsid w:val="00225719"/>
    <w:rsid w:val="002354A5"/>
    <w:rsid w:val="00236E6D"/>
    <w:rsid w:val="00237E7A"/>
    <w:rsid w:val="0025073C"/>
    <w:rsid w:val="00263878"/>
    <w:rsid w:val="00266841"/>
    <w:rsid w:val="00275D6A"/>
    <w:rsid w:val="00277480"/>
    <w:rsid w:val="00284D49"/>
    <w:rsid w:val="002B157A"/>
    <w:rsid w:val="002B1ECA"/>
    <w:rsid w:val="002B33FE"/>
    <w:rsid w:val="002C4559"/>
    <w:rsid w:val="002C45D0"/>
    <w:rsid w:val="002D1572"/>
    <w:rsid w:val="002D5F75"/>
    <w:rsid w:val="002F03CC"/>
    <w:rsid w:val="002F2C0C"/>
    <w:rsid w:val="00300981"/>
    <w:rsid w:val="003055AE"/>
    <w:rsid w:val="00305FAD"/>
    <w:rsid w:val="003152BC"/>
    <w:rsid w:val="00363089"/>
    <w:rsid w:val="00372494"/>
    <w:rsid w:val="0037351F"/>
    <w:rsid w:val="00374144"/>
    <w:rsid w:val="003810F5"/>
    <w:rsid w:val="00385137"/>
    <w:rsid w:val="00391E54"/>
    <w:rsid w:val="00393B4C"/>
    <w:rsid w:val="00397648"/>
    <w:rsid w:val="003B5BC5"/>
    <w:rsid w:val="003B6752"/>
    <w:rsid w:val="003D0FE2"/>
    <w:rsid w:val="003D7E9B"/>
    <w:rsid w:val="003F5E7F"/>
    <w:rsid w:val="003F6109"/>
    <w:rsid w:val="003F72C6"/>
    <w:rsid w:val="0040146D"/>
    <w:rsid w:val="00404870"/>
    <w:rsid w:val="00405EDD"/>
    <w:rsid w:val="00420D5A"/>
    <w:rsid w:val="0042232A"/>
    <w:rsid w:val="00426F7B"/>
    <w:rsid w:val="00433A7A"/>
    <w:rsid w:val="00434742"/>
    <w:rsid w:val="00444CCB"/>
    <w:rsid w:val="00450550"/>
    <w:rsid w:val="00452CE8"/>
    <w:rsid w:val="00455911"/>
    <w:rsid w:val="00473704"/>
    <w:rsid w:val="00477B57"/>
    <w:rsid w:val="00482B1A"/>
    <w:rsid w:val="00494A53"/>
    <w:rsid w:val="004A0DA3"/>
    <w:rsid w:val="004B1697"/>
    <w:rsid w:val="004B53BE"/>
    <w:rsid w:val="004B7F00"/>
    <w:rsid w:val="004F00D3"/>
    <w:rsid w:val="004F5885"/>
    <w:rsid w:val="00522A06"/>
    <w:rsid w:val="00542E10"/>
    <w:rsid w:val="0054313B"/>
    <w:rsid w:val="005464D3"/>
    <w:rsid w:val="005471A7"/>
    <w:rsid w:val="005509A5"/>
    <w:rsid w:val="00556B7B"/>
    <w:rsid w:val="00562ECC"/>
    <w:rsid w:val="005642B1"/>
    <w:rsid w:val="005817E5"/>
    <w:rsid w:val="0058483B"/>
    <w:rsid w:val="00584E63"/>
    <w:rsid w:val="00591F9B"/>
    <w:rsid w:val="00594500"/>
    <w:rsid w:val="005950BF"/>
    <w:rsid w:val="005A64AF"/>
    <w:rsid w:val="005A7E7F"/>
    <w:rsid w:val="005B3EF2"/>
    <w:rsid w:val="005B511C"/>
    <w:rsid w:val="00603440"/>
    <w:rsid w:val="00604E62"/>
    <w:rsid w:val="006132F1"/>
    <w:rsid w:val="00613C15"/>
    <w:rsid w:val="00631392"/>
    <w:rsid w:val="00631752"/>
    <w:rsid w:val="006331EF"/>
    <w:rsid w:val="0063596A"/>
    <w:rsid w:val="00650C18"/>
    <w:rsid w:val="00652812"/>
    <w:rsid w:val="00654D29"/>
    <w:rsid w:val="00657C8F"/>
    <w:rsid w:val="00677E14"/>
    <w:rsid w:val="00680FE3"/>
    <w:rsid w:val="00693F5E"/>
    <w:rsid w:val="006A3528"/>
    <w:rsid w:val="006A4CA6"/>
    <w:rsid w:val="006B1488"/>
    <w:rsid w:val="006C4F76"/>
    <w:rsid w:val="006D74A7"/>
    <w:rsid w:val="006E4446"/>
    <w:rsid w:val="006E4543"/>
    <w:rsid w:val="006F1306"/>
    <w:rsid w:val="006F23A8"/>
    <w:rsid w:val="006F5134"/>
    <w:rsid w:val="0070112C"/>
    <w:rsid w:val="007018AA"/>
    <w:rsid w:val="00702DDE"/>
    <w:rsid w:val="007060DB"/>
    <w:rsid w:val="00706512"/>
    <w:rsid w:val="00736980"/>
    <w:rsid w:val="00746568"/>
    <w:rsid w:val="00750B2E"/>
    <w:rsid w:val="0076071F"/>
    <w:rsid w:val="007626BE"/>
    <w:rsid w:val="0077076B"/>
    <w:rsid w:val="00782CC1"/>
    <w:rsid w:val="00787279"/>
    <w:rsid w:val="007913DF"/>
    <w:rsid w:val="00796C1F"/>
    <w:rsid w:val="00797428"/>
    <w:rsid w:val="007A4EC5"/>
    <w:rsid w:val="007B1E02"/>
    <w:rsid w:val="007B3980"/>
    <w:rsid w:val="007C027A"/>
    <w:rsid w:val="007C0EEC"/>
    <w:rsid w:val="007C114E"/>
    <w:rsid w:val="007D52F3"/>
    <w:rsid w:val="007D66E4"/>
    <w:rsid w:val="007E09E3"/>
    <w:rsid w:val="007E4D23"/>
    <w:rsid w:val="007E6463"/>
    <w:rsid w:val="007F008F"/>
    <w:rsid w:val="007F1BB9"/>
    <w:rsid w:val="007F6E4A"/>
    <w:rsid w:val="00803EE4"/>
    <w:rsid w:val="00804758"/>
    <w:rsid w:val="0080643C"/>
    <w:rsid w:val="00807624"/>
    <w:rsid w:val="0081319F"/>
    <w:rsid w:val="0081740C"/>
    <w:rsid w:val="008260C4"/>
    <w:rsid w:val="00826357"/>
    <w:rsid w:val="008309EB"/>
    <w:rsid w:val="008459F4"/>
    <w:rsid w:val="008518E2"/>
    <w:rsid w:val="00854C61"/>
    <w:rsid w:val="00854ED9"/>
    <w:rsid w:val="00856478"/>
    <w:rsid w:val="008667DB"/>
    <w:rsid w:val="00867452"/>
    <w:rsid w:val="008704D6"/>
    <w:rsid w:val="00891297"/>
    <w:rsid w:val="00891404"/>
    <w:rsid w:val="008943DC"/>
    <w:rsid w:val="008953BF"/>
    <w:rsid w:val="008C02B0"/>
    <w:rsid w:val="008E24FA"/>
    <w:rsid w:val="008E3BE7"/>
    <w:rsid w:val="008F17F9"/>
    <w:rsid w:val="00921C20"/>
    <w:rsid w:val="00924DE9"/>
    <w:rsid w:val="00930A4D"/>
    <w:rsid w:val="0093569F"/>
    <w:rsid w:val="00942248"/>
    <w:rsid w:val="00945A23"/>
    <w:rsid w:val="0095531E"/>
    <w:rsid w:val="00955986"/>
    <w:rsid w:val="009715E6"/>
    <w:rsid w:val="009879B2"/>
    <w:rsid w:val="00991593"/>
    <w:rsid w:val="00996EE6"/>
    <w:rsid w:val="00997339"/>
    <w:rsid w:val="009A0BB7"/>
    <w:rsid w:val="009B7A0B"/>
    <w:rsid w:val="009C6708"/>
    <w:rsid w:val="009D040E"/>
    <w:rsid w:val="009D63AE"/>
    <w:rsid w:val="009E1643"/>
    <w:rsid w:val="009E66F4"/>
    <w:rsid w:val="009F1AA4"/>
    <w:rsid w:val="00A43D20"/>
    <w:rsid w:val="00A4751D"/>
    <w:rsid w:val="00A54AC8"/>
    <w:rsid w:val="00A71679"/>
    <w:rsid w:val="00A74278"/>
    <w:rsid w:val="00A84D3D"/>
    <w:rsid w:val="00A91AE3"/>
    <w:rsid w:val="00AA492A"/>
    <w:rsid w:val="00AA5C73"/>
    <w:rsid w:val="00AA61E5"/>
    <w:rsid w:val="00AB365F"/>
    <w:rsid w:val="00AC5FEB"/>
    <w:rsid w:val="00AE7AA0"/>
    <w:rsid w:val="00B00B88"/>
    <w:rsid w:val="00B03252"/>
    <w:rsid w:val="00B04545"/>
    <w:rsid w:val="00B05728"/>
    <w:rsid w:val="00B15264"/>
    <w:rsid w:val="00B152E0"/>
    <w:rsid w:val="00B21043"/>
    <w:rsid w:val="00B216E0"/>
    <w:rsid w:val="00B2404A"/>
    <w:rsid w:val="00B27533"/>
    <w:rsid w:val="00B30171"/>
    <w:rsid w:val="00B359E6"/>
    <w:rsid w:val="00B46B4B"/>
    <w:rsid w:val="00B50143"/>
    <w:rsid w:val="00B65595"/>
    <w:rsid w:val="00B667DC"/>
    <w:rsid w:val="00B7514A"/>
    <w:rsid w:val="00B833EB"/>
    <w:rsid w:val="00B8534F"/>
    <w:rsid w:val="00B96E7E"/>
    <w:rsid w:val="00BA3CA2"/>
    <w:rsid w:val="00BC0608"/>
    <w:rsid w:val="00BC0D1E"/>
    <w:rsid w:val="00BC63E4"/>
    <w:rsid w:val="00C022E2"/>
    <w:rsid w:val="00C02CD2"/>
    <w:rsid w:val="00C0566D"/>
    <w:rsid w:val="00C056FF"/>
    <w:rsid w:val="00C0612F"/>
    <w:rsid w:val="00C07DAA"/>
    <w:rsid w:val="00C109D2"/>
    <w:rsid w:val="00C15DE7"/>
    <w:rsid w:val="00C175F6"/>
    <w:rsid w:val="00C3202D"/>
    <w:rsid w:val="00C32428"/>
    <w:rsid w:val="00C325D0"/>
    <w:rsid w:val="00C44377"/>
    <w:rsid w:val="00C44652"/>
    <w:rsid w:val="00C501BD"/>
    <w:rsid w:val="00C5525C"/>
    <w:rsid w:val="00C75AD3"/>
    <w:rsid w:val="00C823BF"/>
    <w:rsid w:val="00C97E85"/>
    <w:rsid w:val="00CA423C"/>
    <w:rsid w:val="00CB57AB"/>
    <w:rsid w:val="00CB78D6"/>
    <w:rsid w:val="00CC1485"/>
    <w:rsid w:val="00CC2E21"/>
    <w:rsid w:val="00CD0655"/>
    <w:rsid w:val="00CD181A"/>
    <w:rsid w:val="00CD51BE"/>
    <w:rsid w:val="00CD66CF"/>
    <w:rsid w:val="00CD7CD1"/>
    <w:rsid w:val="00CE0326"/>
    <w:rsid w:val="00CE3201"/>
    <w:rsid w:val="00CE4B75"/>
    <w:rsid w:val="00CF4815"/>
    <w:rsid w:val="00D12E91"/>
    <w:rsid w:val="00D1725E"/>
    <w:rsid w:val="00D20BEA"/>
    <w:rsid w:val="00D302F9"/>
    <w:rsid w:val="00D40A7D"/>
    <w:rsid w:val="00D71BF8"/>
    <w:rsid w:val="00D73BB2"/>
    <w:rsid w:val="00D87991"/>
    <w:rsid w:val="00DA20EE"/>
    <w:rsid w:val="00DC3D39"/>
    <w:rsid w:val="00DD6D6E"/>
    <w:rsid w:val="00DD7AD0"/>
    <w:rsid w:val="00DE034A"/>
    <w:rsid w:val="00DF18F8"/>
    <w:rsid w:val="00DF32CB"/>
    <w:rsid w:val="00DF5966"/>
    <w:rsid w:val="00E049A7"/>
    <w:rsid w:val="00E1449C"/>
    <w:rsid w:val="00E27EED"/>
    <w:rsid w:val="00E325AA"/>
    <w:rsid w:val="00E71425"/>
    <w:rsid w:val="00E82EB9"/>
    <w:rsid w:val="00E9254B"/>
    <w:rsid w:val="00E93487"/>
    <w:rsid w:val="00EA15A3"/>
    <w:rsid w:val="00EA25FF"/>
    <w:rsid w:val="00EA76C8"/>
    <w:rsid w:val="00EB036B"/>
    <w:rsid w:val="00EB5E1C"/>
    <w:rsid w:val="00ED5D9C"/>
    <w:rsid w:val="00EE1E2F"/>
    <w:rsid w:val="00EF5707"/>
    <w:rsid w:val="00F00539"/>
    <w:rsid w:val="00F176FA"/>
    <w:rsid w:val="00F20C47"/>
    <w:rsid w:val="00F26664"/>
    <w:rsid w:val="00F32D2B"/>
    <w:rsid w:val="00F51133"/>
    <w:rsid w:val="00F535C4"/>
    <w:rsid w:val="00F55076"/>
    <w:rsid w:val="00F61EDF"/>
    <w:rsid w:val="00F624B9"/>
    <w:rsid w:val="00F65B47"/>
    <w:rsid w:val="00F822DC"/>
    <w:rsid w:val="00F90BDA"/>
    <w:rsid w:val="00F95486"/>
    <w:rsid w:val="00F95F30"/>
    <w:rsid w:val="00FA5598"/>
    <w:rsid w:val="00FB1F54"/>
    <w:rsid w:val="00FB33F3"/>
    <w:rsid w:val="00FC4380"/>
    <w:rsid w:val="00FC4C41"/>
    <w:rsid w:val="00FD7311"/>
    <w:rsid w:val="00FD7E3D"/>
    <w:rsid w:val="00FE64EF"/>
    <w:rsid w:val="00FF2539"/>
    <w:rsid w:val="00FF27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65836"/>
  <w15:chartTrackingRefBased/>
  <w15:docId w15:val="{89CA4C51-9E23-4FB8-8717-C431295AC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E3D"/>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167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71679"/>
  </w:style>
  <w:style w:type="paragraph" w:styleId="Piedepgina">
    <w:name w:val="footer"/>
    <w:basedOn w:val="Normal"/>
    <w:link w:val="PiedepginaCar"/>
    <w:uiPriority w:val="99"/>
    <w:unhideWhenUsed/>
    <w:rsid w:val="00A7167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71679"/>
  </w:style>
  <w:style w:type="paragraph" w:styleId="Prrafodelista">
    <w:name w:val="List Paragraph"/>
    <w:basedOn w:val="Normal"/>
    <w:uiPriority w:val="34"/>
    <w:qFormat/>
    <w:rsid w:val="00FD7E3D"/>
    <w:pPr>
      <w:spacing w:after="160" w:line="259" w:lineRule="auto"/>
      <w:ind w:left="720"/>
      <w:contextualSpacing/>
    </w:pPr>
  </w:style>
  <w:style w:type="paragraph" w:styleId="Textodeglobo">
    <w:name w:val="Balloon Text"/>
    <w:basedOn w:val="Normal"/>
    <w:link w:val="TextodegloboCar"/>
    <w:uiPriority w:val="99"/>
    <w:semiHidden/>
    <w:unhideWhenUsed/>
    <w:rsid w:val="0080762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07624"/>
    <w:rPr>
      <w:rFonts w:ascii="Segoe UI" w:hAnsi="Segoe UI" w:cs="Segoe UI"/>
      <w:sz w:val="18"/>
      <w:szCs w:val="18"/>
    </w:rPr>
  </w:style>
  <w:style w:type="table" w:styleId="Tablaconcuadrcula">
    <w:name w:val="Table Grid"/>
    <w:basedOn w:val="Tablanormal"/>
    <w:uiPriority w:val="39"/>
    <w:rsid w:val="00CD0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A76C8"/>
    <w:rPr>
      <w:color w:val="0563C1" w:themeColor="hyperlink"/>
      <w:u w:val="single"/>
    </w:rPr>
  </w:style>
  <w:style w:type="paragraph" w:styleId="Textonotapie">
    <w:name w:val="footnote text"/>
    <w:basedOn w:val="Normal"/>
    <w:link w:val="TextonotapieCar"/>
    <w:uiPriority w:val="99"/>
    <w:semiHidden/>
    <w:unhideWhenUsed/>
    <w:rsid w:val="00142A2F"/>
    <w:pPr>
      <w:spacing w:after="0" w:line="240" w:lineRule="auto"/>
    </w:pPr>
    <w:rPr>
      <w:sz w:val="24"/>
      <w:szCs w:val="24"/>
    </w:rPr>
  </w:style>
  <w:style w:type="character" w:customStyle="1" w:styleId="TextonotapieCar">
    <w:name w:val="Texto nota pie Car"/>
    <w:basedOn w:val="Fuentedeprrafopredeter"/>
    <w:link w:val="Textonotapie"/>
    <w:uiPriority w:val="99"/>
    <w:semiHidden/>
    <w:rsid w:val="00142A2F"/>
    <w:rPr>
      <w:sz w:val="24"/>
      <w:szCs w:val="24"/>
    </w:rPr>
  </w:style>
  <w:style w:type="character" w:styleId="Hipervnculovisitado">
    <w:name w:val="FollowedHyperlink"/>
    <w:basedOn w:val="Fuentedeprrafopredeter"/>
    <w:uiPriority w:val="99"/>
    <w:semiHidden/>
    <w:unhideWhenUsed/>
    <w:rsid w:val="00305FAD"/>
    <w:rPr>
      <w:color w:val="954F72" w:themeColor="followedHyperlink"/>
      <w:u w:val="single"/>
    </w:rPr>
  </w:style>
  <w:style w:type="character" w:styleId="Mencinsinresolver">
    <w:name w:val="Unresolved Mention"/>
    <w:basedOn w:val="Fuentedeprrafopredeter"/>
    <w:uiPriority w:val="99"/>
    <w:semiHidden/>
    <w:unhideWhenUsed/>
    <w:rsid w:val="00B833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oahuilatransparente.gob.mx/articulos/pres_egresos_dependencia.cfm?dep=IPPT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4.png"/><Relationship Id="rId7" Type="http://schemas.openxmlformats.org/officeDocument/2006/relationships/hyperlink" Target="http://www.tjacoahuila.org" TargetMode="External"/><Relationship Id="rId2" Type="http://schemas.openxmlformats.org/officeDocument/2006/relationships/image" Target="media/image3.svg"/><Relationship Id="rId1" Type="http://schemas.openxmlformats.org/officeDocument/2006/relationships/image" Target="media/image2.png"/><Relationship Id="rId6" Type="http://schemas.openxmlformats.org/officeDocument/2006/relationships/image" Target="media/image7.svg"/><Relationship Id="rId5" Type="http://schemas.openxmlformats.org/officeDocument/2006/relationships/image" Target="media/image6.png"/><Relationship Id="rId10" Type="http://schemas.openxmlformats.org/officeDocument/2006/relationships/hyperlink" Target="mailto:tribunaldejusticiaadministrativa@tjacoahuila.org.mx" TargetMode="External"/><Relationship Id="rId4" Type="http://schemas.openxmlformats.org/officeDocument/2006/relationships/image" Target="media/image5.svg"/><Relationship Id="rId9" Type="http://schemas.openxmlformats.org/officeDocument/2006/relationships/image" Target="media/image9.sv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164</Words>
  <Characters>907</Characters>
  <Application>Microsoft Office Word</Application>
  <DocSecurity>4</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GG</dc:creator>
  <cp:keywords/>
  <dc:description/>
  <cp:lastModifiedBy>Marcela Liliana Aguirre Guerrero</cp:lastModifiedBy>
  <cp:revision>2</cp:revision>
  <cp:lastPrinted>2023-02-27T15:48:00Z</cp:lastPrinted>
  <dcterms:created xsi:type="dcterms:W3CDTF">2025-04-04T18:03:00Z</dcterms:created>
  <dcterms:modified xsi:type="dcterms:W3CDTF">2025-04-04T18:03:00Z</dcterms:modified>
</cp:coreProperties>
</file>