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D83A" w14:textId="04618D9D" w:rsidR="00180841" w:rsidRDefault="00180841" w:rsidP="0018084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D8268F3" w14:textId="7F00EC7E" w:rsidR="008A22FB" w:rsidRDefault="008A22FB" w:rsidP="0018084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617DA325" w14:textId="2BE8A892" w:rsidR="008A22FB" w:rsidRDefault="008A22FB" w:rsidP="0018084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1797B29F" w14:textId="77777777" w:rsidR="008A22FB" w:rsidRPr="00D551B1" w:rsidRDefault="008A22FB" w:rsidP="0018084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8"/>
          <w:lang w:eastAsia="es-MX"/>
        </w:rPr>
      </w:pPr>
    </w:p>
    <w:p w14:paraId="09B3E9AA" w14:textId="77777777" w:rsidR="00180841" w:rsidRPr="00D551B1" w:rsidRDefault="00180841" w:rsidP="00180841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D551B1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ARTÍCULO 21</w:t>
      </w:r>
    </w:p>
    <w:p w14:paraId="5617C1E6" w14:textId="77777777" w:rsidR="00180841" w:rsidRPr="00D551B1" w:rsidRDefault="00180841" w:rsidP="00180841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D551B1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FRACCIÓN XLII</w:t>
      </w:r>
    </w:p>
    <w:p w14:paraId="687675A9" w14:textId="77777777" w:rsidR="00180841" w:rsidRPr="00D551B1" w:rsidRDefault="00180841" w:rsidP="00180841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D551B1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INFORMACIÓN DESCLASIFICADA.</w:t>
      </w:r>
    </w:p>
    <w:p w14:paraId="238CBDD2" w14:textId="77777777" w:rsidR="00180841" w:rsidRPr="00D551B1" w:rsidRDefault="00180841" w:rsidP="00180841">
      <w:pPr>
        <w:jc w:val="both"/>
        <w:rPr>
          <w:rFonts w:ascii="Avenir Next LT Pro" w:hAnsi="Avenir Next LT Pro"/>
          <w:sz w:val="28"/>
          <w:szCs w:val="28"/>
        </w:rPr>
      </w:pPr>
    </w:p>
    <w:p w14:paraId="695AEA91" w14:textId="77777777" w:rsidR="00180841" w:rsidRPr="00D551B1" w:rsidRDefault="00180841" w:rsidP="00180841">
      <w:pPr>
        <w:jc w:val="both"/>
        <w:rPr>
          <w:rFonts w:ascii="Avenir Next LT Pro" w:hAnsi="Avenir Next LT Pro"/>
          <w:sz w:val="28"/>
          <w:szCs w:val="28"/>
        </w:rPr>
      </w:pPr>
    </w:p>
    <w:p w14:paraId="5FE5AF3D" w14:textId="77777777" w:rsidR="00180841" w:rsidRPr="00D551B1" w:rsidRDefault="00180841" w:rsidP="00180841">
      <w:pPr>
        <w:jc w:val="both"/>
        <w:rPr>
          <w:rFonts w:ascii="Avenir Next LT Pro" w:hAnsi="Avenir Next LT Pro"/>
          <w:sz w:val="28"/>
          <w:szCs w:val="28"/>
        </w:rPr>
      </w:pPr>
      <w:r w:rsidRPr="00D551B1">
        <w:rPr>
          <w:rFonts w:ascii="Avenir Next LT Pro" w:hAnsi="Avenir Next LT Pro"/>
          <w:sz w:val="28"/>
          <w:szCs w:val="28"/>
        </w:rPr>
        <w:t xml:space="preserve">Por el momento el Tribunal de Justicia Administrativa, no ha generado esta información. </w:t>
      </w:r>
    </w:p>
    <w:p w14:paraId="0980ACF3" w14:textId="77777777" w:rsidR="00180841" w:rsidRPr="00D551B1" w:rsidRDefault="00180841" w:rsidP="00180841">
      <w:pPr>
        <w:rPr>
          <w:rFonts w:ascii="Avenir Next LT Pro" w:hAnsi="Avenir Next LT Pro"/>
        </w:rPr>
      </w:pPr>
    </w:p>
    <w:p w14:paraId="2877AE6F" w14:textId="77777777" w:rsidR="00180841" w:rsidRPr="00D551B1" w:rsidRDefault="00180841" w:rsidP="00180841">
      <w:pPr>
        <w:rPr>
          <w:rFonts w:ascii="Avenir Next LT Pro" w:hAnsi="Avenir Next LT Pro"/>
        </w:rPr>
      </w:pPr>
    </w:p>
    <w:p w14:paraId="126BAF18" w14:textId="77777777" w:rsidR="00180841" w:rsidRPr="00D551B1" w:rsidRDefault="00180841" w:rsidP="00180841">
      <w:pPr>
        <w:rPr>
          <w:rFonts w:ascii="Avenir Next LT Pro" w:hAnsi="Avenir Next LT Pro"/>
        </w:rPr>
      </w:pPr>
    </w:p>
    <w:p w14:paraId="4828EC3B" w14:textId="5682A640" w:rsidR="00180841" w:rsidRPr="00D13C30" w:rsidRDefault="00180841" w:rsidP="00180841">
      <w:pPr>
        <w:pStyle w:val="Piedepgina"/>
        <w:rPr>
          <w:rFonts w:ascii="Avenir Next LT Pro" w:hAnsi="Avenir Next LT Pro"/>
          <w:sz w:val="20"/>
          <w:szCs w:val="20"/>
          <w:lang w:val="es-ES"/>
        </w:rPr>
      </w:pPr>
      <w:r w:rsidRPr="00D551B1">
        <w:rPr>
          <w:rFonts w:ascii="Avenir Next LT Pro" w:hAnsi="Avenir Next LT Pro"/>
          <w:b/>
          <w:sz w:val="20"/>
        </w:rPr>
        <w:t>Última Actualización:</w:t>
      </w:r>
      <w:r w:rsidRPr="00D551B1">
        <w:rPr>
          <w:rFonts w:ascii="Avenir Next LT Pro" w:hAnsi="Avenir Next LT Pro"/>
          <w:sz w:val="20"/>
        </w:rPr>
        <w:t xml:space="preserve"> </w:t>
      </w:r>
      <w:r w:rsidR="00CD4DCD" w:rsidRPr="00CD4DCD">
        <w:rPr>
          <w:rFonts w:ascii="Avenir Next LT Pro" w:hAnsi="Avenir Next LT Pro"/>
          <w:sz w:val="20"/>
          <w:szCs w:val="20"/>
        </w:rPr>
        <w:t>0</w:t>
      </w:r>
      <w:r w:rsidR="00E378F3">
        <w:rPr>
          <w:rFonts w:ascii="Avenir Next LT Pro" w:hAnsi="Avenir Next LT Pro"/>
          <w:sz w:val="20"/>
          <w:szCs w:val="20"/>
        </w:rPr>
        <w:t>1</w:t>
      </w:r>
      <w:r w:rsidR="00CD4DCD" w:rsidRPr="00CD4DCD">
        <w:rPr>
          <w:rFonts w:ascii="Avenir Next LT Pro" w:hAnsi="Avenir Next LT Pro"/>
          <w:sz w:val="20"/>
          <w:szCs w:val="20"/>
          <w:lang w:val="es-ES"/>
        </w:rPr>
        <w:t>/0</w:t>
      </w:r>
      <w:r w:rsidR="00E378F3">
        <w:rPr>
          <w:rFonts w:ascii="Avenir Next LT Pro" w:hAnsi="Avenir Next LT Pro"/>
          <w:sz w:val="20"/>
          <w:szCs w:val="20"/>
          <w:lang w:val="es-ES"/>
        </w:rPr>
        <w:t>4</w:t>
      </w:r>
      <w:r w:rsidR="00CD4DCD" w:rsidRPr="00CD4DCD">
        <w:rPr>
          <w:rFonts w:ascii="Avenir Next LT Pro" w:hAnsi="Avenir Next LT Pro"/>
          <w:sz w:val="20"/>
          <w:szCs w:val="20"/>
          <w:lang w:val="es-ES"/>
        </w:rPr>
        <w:t>/2025</w:t>
      </w:r>
    </w:p>
    <w:p w14:paraId="64FB7C55" w14:textId="6727FEA9" w:rsidR="00180841" w:rsidRPr="00D551B1" w:rsidRDefault="00180841" w:rsidP="00180841">
      <w:pPr>
        <w:pStyle w:val="Piedepgina"/>
        <w:rPr>
          <w:rFonts w:ascii="Avenir Next LT Pro" w:hAnsi="Avenir Next LT Pro"/>
          <w:sz w:val="20"/>
        </w:rPr>
      </w:pPr>
      <w:r w:rsidRPr="00D551B1">
        <w:rPr>
          <w:rFonts w:ascii="Avenir Next LT Pro" w:hAnsi="Avenir Next LT Pro"/>
          <w:b/>
          <w:sz w:val="20"/>
        </w:rPr>
        <w:t>Actualiza:</w:t>
      </w:r>
      <w:r w:rsidRPr="00D551B1">
        <w:rPr>
          <w:rFonts w:ascii="Avenir Next LT Pro" w:hAnsi="Avenir Next LT Pro"/>
          <w:sz w:val="20"/>
        </w:rPr>
        <w:t xml:space="preserve"> </w:t>
      </w:r>
      <w:r w:rsidR="008A22FB" w:rsidRPr="00D551B1">
        <w:rPr>
          <w:rFonts w:ascii="Avenir Next LT Pro" w:hAnsi="Avenir Next LT Pro"/>
          <w:sz w:val="20"/>
        </w:rPr>
        <w:t>Octavio Adame Jacinto</w:t>
      </w:r>
    </w:p>
    <w:p w14:paraId="1EDDAE1C" w14:textId="77777777" w:rsidR="00180841" w:rsidRPr="00D551B1" w:rsidRDefault="00180841" w:rsidP="00180841">
      <w:pPr>
        <w:pStyle w:val="Piedepgina"/>
        <w:rPr>
          <w:rFonts w:ascii="Avenir Next LT Pro" w:hAnsi="Avenir Next LT Pro"/>
          <w:sz w:val="20"/>
        </w:rPr>
      </w:pPr>
      <w:r w:rsidRPr="00D551B1">
        <w:rPr>
          <w:rFonts w:ascii="Avenir Next LT Pro" w:hAnsi="Avenir Next LT Pro"/>
          <w:b/>
          <w:sz w:val="20"/>
        </w:rPr>
        <w:t>Cargo:</w:t>
      </w:r>
      <w:r w:rsidRPr="00D551B1">
        <w:rPr>
          <w:rFonts w:ascii="Avenir Next LT Pro" w:hAnsi="Avenir Next LT Pro"/>
          <w:sz w:val="20"/>
        </w:rPr>
        <w:t xml:space="preserve"> Secretaria Técnica</w:t>
      </w:r>
    </w:p>
    <w:p w14:paraId="396D2ADC" w14:textId="77777777" w:rsidR="00180841" w:rsidRPr="00D551B1" w:rsidRDefault="00180841" w:rsidP="00180841">
      <w:pPr>
        <w:pStyle w:val="Piedepgina"/>
        <w:rPr>
          <w:rFonts w:ascii="Avenir Next LT Pro" w:hAnsi="Avenir Next LT Pro"/>
          <w:sz w:val="20"/>
        </w:rPr>
      </w:pPr>
      <w:r w:rsidRPr="00D551B1">
        <w:rPr>
          <w:rFonts w:ascii="Avenir Next LT Pro" w:hAnsi="Avenir Next LT Pro"/>
          <w:b/>
          <w:sz w:val="20"/>
        </w:rPr>
        <w:t>Genera Información:</w:t>
      </w:r>
      <w:r w:rsidRPr="00D551B1">
        <w:rPr>
          <w:rFonts w:ascii="Avenir Next LT Pro" w:hAnsi="Avenir Next LT Pro"/>
          <w:sz w:val="20"/>
        </w:rPr>
        <w:t xml:space="preserve"> Tribunal de Justicia Administrativa</w:t>
      </w:r>
    </w:p>
    <w:p w14:paraId="2C1206BA" w14:textId="77777777" w:rsidR="00180841" w:rsidRPr="00D551B1" w:rsidRDefault="00180841" w:rsidP="00180841">
      <w:pPr>
        <w:rPr>
          <w:rFonts w:ascii="Avenir Next LT Pro" w:eastAsia="Times New Roman" w:hAnsi="Avenir Next LT Pro" w:cs="Segoe UI"/>
          <w:i/>
          <w:color w:val="212121"/>
          <w:sz w:val="16"/>
          <w:szCs w:val="23"/>
          <w:lang w:eastAsia="es-MX"/>
        </w:rPr>
      </w:pPr>
    </w:p>
    <w:p w14:paraId="4A98C804" w14:textId="77777777" w:rsidR="00180841" w:rsidRPr="00D551B1" w:rsidRDefault="00180841" w:rsidP="00180841">
      <w:pPr>
        <w:spacing w:after="0"/>
        <w:rPr>
          <w:rFonts w:ascii="Avenir Next LT Pro" w:hAnsi="Avenir Next LT Pro"/>
        </w:rPr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5EA9" w14:textId="77777777" w:rsidR="00E84CFD" w:rsidRDefault="00E84CFD" w:rsidP="00A71679">
      <w:pPr>
        <w:spacing w:after="0" w:line="240" w:lineRule="auto"/>
      </w:pPr>
      <w:r>
        <w:separator/>
      </w:r>
    </w:p>
  </w:endnote>
  <w:endnote w:type="continuationSeparator" w:id="0">
    <w:p w14:paraId="061AFCAE" w14:textId="77777777" w:rsidR="00E84CFD" w:rsidRDefault="00E84CF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474F" w14:textId="77777777" w:rsidR="00E84CFD" w:rsidRDefault="00E84CFD" w:rsidP="00A71679">
      <w:pPr>
        <w:spacing w:after="0" w:line="240" w:lineRule="auto"/>
      </w:pPr>
      <w:r>
        <w:separator/>
      </w:r>
    </w:p>
  </w:footnote>
  <w:footnote w:type="continuationSeparator" w:id="0">
    <w:p w14:paraId="2204946D" w14:textId="77777777" w:rsidR="00E84CFD" w:rsidRDefault="00E84CF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94C8F"/>
    <w:rsid w:val="000B5837"/>
    <w:rsid w:val="000D69B4"/>
    <w:rsid w:val="00115CEC"/>
    <w:rsid w:val="00123DB4"/>
    <w:rsid w:val="001510DA"/>
    <w:rsid w:val="00180841"/>
    <w:rsid w:val="00194537"/>
    <w:rsid w:val="0019698E"/>
    <w:rsid w:val="001D0611"/>
    <w:rsid w:val="001E7841"/>
    <w:rsid w:val="001F5114"/>
    <w:rsid w:val="00221C0C"/>
    <w:rsid w:val="00267882"/>
    <w:rsid w:val="00275D6A"/>
    <w:rsid w:val="002960A4"/>
    <w:rsid w:val="002C4231"/>
    <w:rsid w:val="002F03CC"/>
    <w:rsid w:val="00300981"/>
    <w:rsid w:val="003055AE"/>
    <w:rsid w:val="00337160"/>
    <w:rsid w:val="00374144"/>
    <w:rsid w:val="00385137"/>
    <w:rsid w:val="003978AC"/>
    <w:rsid w:val="003B6752"/>
    <w:rsid w:val="003D7E9B"/>
    <w:rsid w:val="00405EDD"/>
    <w:rsid w:val="00453C2F"/>
    <w:rsid w:val="00455911"/>
    <w:rsid w:val="00473704"/>
    <w:rsid w:val="004F00D3"/>
    <w:rsid w:val="00542D97"/>
    <w:rsid w:val="005464D3"/>
    <w:rsid w:val="005817E5"/>
    <w:rsid w:val="005C6712"/>
    <w:rsid w:val="006134E7"/>
    <w:rsid w:val="00677E14"/>
    <w:rsid w:val="006A1CF2"/>
    <w:rsid w:val="006B1488"/>
    <w:rsid w:val="006E4543"/>
    <w:rsid w:val="006F23A8"/>
    <w:rsid w:val="006F2832"/>
    <w:rsid w:val="006F4C14"/>
    <w:rsid w:val="0073584B"/>
    <w:rsid w:val="00746568"/>
    <w:rsid w:val="007601BB"/>
    <w:rsid w:val="0077076B"/>
    <w:rsid w:val="007729AE"/>
    <w:rsid w:val="007B1E02"/>
    <w:rsid w:val="007B3980"/>
    <w:rsid w:val="007E09E3"/>
    <w:rsid w:val="00804758"/>
    <w:rsid w:val="00807624"/>
    <w:rsid w:val="0081319F"/>
    <w:rsid w:val="0081740C"/>
    <w:rsid w:val="008260C4"/>
    <w:rsid w:val="00826357"/>
    <w:rsid w:val="008412E4"/>
    <w:rsid w:val="00856478"/>
    <w:rsid w:val="00891297"/>
    <w:rsid w:val="00891404"/>
    <w:rsid w:val="008A22FB"/>
    <w:rsid w:val="008E3BE7"/>
    <w:rsid w:val="0093072F"/>
    <w:rsid w:val="009879B2"/>
    <w:rsid w:val="009D06BB"/>
    <w:rsid w:val="009D63AE"/>
    <w:rsid w:val="00A6014B"/>
    <w:rsid w:val="00A71679"/>
    <w:rsid w:val="00A91AE3"/>
    <w:rsid w:val="00AA492A"/>
    <w:rsid w:val="00AA5C73"/>
    <w:rsid w:val="00AE7AA0"/>
    <w:rsid w:val="00B21043"/>
    <w:rsid w:val="00B216E0"/>
    <w:rsid w:val="00B45D95"/>
    <w:rsid w:val="00BA3CA2"/>
    <w:rsid w:val="00BC30FC"/>
    <w:rsid w:val="00C0566D"/>
    <w:rsid w:val="00C07DAA"/>
    <w:rsid w:val="00C109D2"/>
    <w:rsid w:val="00C44652"/>
    <w:rsid w:val="00C75CAF"/>
    <w:rsid w:val="00C97E85"/>
    <w:rsid w:val="00CA423C"/>
    <w:rsid w:val="00CD0655"/>
    <w:rsid w:val="00CD181A"/>
    <w:rsid w:val="00CD4DCD"/>
    <w:rsid w:val="00CE3201"/>
    <w:rsid w:val="00D13C30"/>
    <w:rsid w:val="00D20BEA"/>
    <w:rsid w:val="00D35576"/>
    <w:rsid w:val="00D40A7D"/>
    <w:rsid w:val="00D45C7D"/>
    <w:rsid w:val="00D551B1"/>
    <w:rsid w:val="00D577A4"/>
    <w:rsid w:val="00D71BF8"/>
    <w:rsid w:val="00D75476"/>
    <w:rsid w:val="00DB3D85"/>
    <w:rsid w:val="00DD6D6E"/>
    <w:rsid w:val="00DF18F8"/>
    <w:rsid w:val="00E27EED"/>
    <w:rsid w:val="00E378F3"/>
    <w:rsid w:val="00E43560"/>
    <w:rsid w:val="00E545CA"/>
    <w:rsid w:val="00E71425"/>
    <w:rsid w:val="00E82EB9"/>
    <w:rsid w:val="00E84CFD"/>
    <w:rsid w:val="00E9254B"/>
    <w:rsid w:val="00E93487"/>
    <w:rsid w:val="00EA76C8"/>
    <w:rsid w:val="00EB036B"/>
    <w:rsid w:val="00EE03CB"/>
    <w:rsid w:val="00F176FA"/>
    <w:rsid w:val="00F25C3E"/>
    <w:rsid w:val="00F26395"/>
    <w:rsid w:val="00F61EDF"/>
    <w:rsid w:val="00F75BF6"/>
    <w:rsid w:val="00F90BDA"/>
    <w:rsid w:val="00FC4380"/>
    <w:rsid w:val="00FD7E3D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30</cp:revision>
  <cp:lastPrinted>2024-05-03T20:06:00Z</cp:lastPrinted>
  <dcterms:created xsi:type="dcterms:W3CDTF">2023-03-02T18:40:00Z</dcterms:created>
  <dcterms:modified xsi:type="dcterms:W3CDTF">2025-04-04T18:56:00Z</dcterms:modified>
</cp:coreProperties>
</file>