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0"/>
        <w:gridCol w:w="1560"/>
        <w:gridCol w:w="1559"/>
      </w:tblGrid>
      <w:tr w:rsidR="00780605" w:rsidRPr="00CA4852" w14:paraId="1FEFC2CB" w14:textId="77777777" w:rsidTr="00780605">
        <w:trPr>
          <w:tblHeader/>
        </w:trPr>
        <w:tc>
          <w:tcPr>
            <w:tcW w:w="18287" w:type="dxa"/>
            <w:gridSpan w:val="4"/>
            <w:shd w:val="clear" w:color="auto" w:fill="993366"/>
            <w:vAlign w:val="center"/>
          </w:tcPr>
          <w:p w14:paraId="2E842E44" w14:textId="77777777" w:rsidR="00780605" w:rsidRPr="00CA4852" w:rsidRDefault="00780605"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PROGRAMA</w:t>
            </w:r>
          </w:p>
        </w:tc>
      </w:tr>
      <w:tr w:rsidR="00780605" w:rsidRPr="00CA4852" w14:paraId="352EC1BB" w14:textId="77777777" w:rsidTr="00780605">
        <w:trPr>
          <w:trHeight w:val="980"/>
        </w:trPr>
        <w:tc>
          <w:tcPr>
            <w:tcW w:w="18287" w:type="dxa"/>
            <w:gridSpan w:val="4"/>
            <w:shd w:val="clear" w:color="auto" w:fill="auto"/>
            <w:vAlign w:val="center"/>
          </w:tcPr>
          <w:p w14:paraId="4C10A24A" w14:textId="77777777" w:rsidR="00780605" w:rsidRPr="00CA4852" w:rsidRDefault="0011608B" w:rsidP="00603119">
            <w:pPr>
              <w:jc w:val="center"/>
              <w:rPr>
                <w:rFonts w:ascii="Century Gothic" w:hAnsi="Century Gothic"/>
                <w:sz w:val="20"/>
                <w:szCs w:val="20"/>
              </w:rPr>
            </w:pPr>
            <w:r w:rsidRPr="00CA4852">
              <w:rPr>
                <w:rFonts w:ascii="Century Gothic" w:hAnsi="Century Gothic"/>
                <w:b/>
                <w:sz w:val="20"/>
                <w:szCs w:val="20"/>
              </w:rPr>
              <w:t>DIRECCIÓN INSTITUCIONAL</w:t>
            </w:r>
            <w:r w:rsidRPr="00CA4852">
              <w:rPr>
                <w:rFonts w:ascii="Century Gothic" w:hAnsi="Century Gothic"/>
                <w:sz w:val="20"/>
                <w:szCs w:val="20"/>
              </w:rPr>
              <w:t xml:space="preserve"> que comprende la dirección y organización de la operatividad del Tribunal, incluyendo el seguimiento de los mecanismos implementados para regular sus funciones, a través de la verificación del cumplimiento de los procedimientos y controles establecidos, incluyendo los definidos para </w:t>
            </w:r>
            <w:r w:rsidR="006433D1">
              <w:rPr>
                <w:rFonts w:ascii="Century Gothic" w:hAnsi="Century Gothic"/>
                <w:sz w:val="20"/>
                <w:szCs w:val="20"/>
              </w:rPr>
              <w:t>el desarrollo</w:t>
            </w:r>
            <w:r w:rsidR="00565723">
              <w:rPr>
                <w:rFonts w:ascii="Century Gothic" w:hAnsi="Century Gothic"/>
                <w:sz w:val="20"/>
                <w:szCs w:val="20"/>
              </w:rPr>
              <w:t xml:space="preserve"> y capacitación </w:t>
            </w:r>
            <w:r w:rsidRPr="00CA4852">
              <w:rPr>
                <w:rFonts w:ascii="Century Gothic" w:hAnsi="Century Gothic"/>
                <w:sz w:val="20"/>
                <w:szCs w:val="20"/>
              </w:rPr>
              <w:t>del capital humano.</w:t>
            </w:r>
          </w:p>
        </w:tc>
      </w:tr>
      <w:tr w:rsidR="005C3A08" w:rsidRPr="00CA4852" w14:paraId="4CAA96E8" w14:textId="77777777" w:rsidTr="005C3A08">
        <w:trPr>
          <w:tblHeader/>
        </w:trPr>
        <w:tc>
          <w:tcPr>
            <w:tcW w:w="3828" w:type="dxa"/>
            <w:shd w:val="clear" w:color="auto" w:fill="993366"/>
            <w:vAlign w:val="center"/>
          </w:tcPr>
          <w:p w14:paraId="5DCAFC65"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11340" w:type="dxa"/>
            <w:shd w:val="clear" w:color="auto" w:fill="993366"/>
            <w:vAlign w:val="center"/>
          </w:tcPr>
          <w:p w14:paraId="4F41AA3F"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252D20E2"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4F534A74"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60" w:type="dxa"/>
            <w:shd w:val="clear" w:color="auto" w:fill="993366"/>
            <w:vAlign w:val="center"/>
          </w:tcPr>
          <w:p w14:paraId="495C2180"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E7E11C6"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757CD6CE"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59" w:type="dxa"/>
            <w:shd w:val="clear" w:color="auto" w:fill="993366"/>
            <w:vAlign w:val="center"/>
          </w:tcPr>
          <w:p w14:paraId="5149A308"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1005009"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540B32D9" w14:textId="77777777" w:rsidR="005C3A08" w:rsidRPr="00CA4852" w:rsidRDefault="005C3A08" w:rsidP="007806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5C3A08" w:rsidRPr="00CA4852" w14:paraId="60687476" w14:textId="77777777" w:rsidTr="005C3A08">
        <w:trPr>
          <w:trHeight w:val="980"/>
        </w:trPr>
        <w:tc>
          <w:tcPr>
            <w:tcW w:w="3828" w:type="dxa"/>
            <w:vMerge w:val="restart"/>
            <w:shd w:val="clear" w:color="auto" w:fill="auto"/>
            <w:vAlign w:val="center"/>
          </w:tcPr>
          <w:p w14:paraId="476C2796" w14:textId="77777777" w:rsidR="005C3A08" w:rsidRPr="00CA4852" w:rsidRDefault="005C3A08" w:rsidP="00565723">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Conducir</w:t>
            </w:r>
            <w:r>
              <w:rPr>
                <w:rFonts w:ascii="Century Gothic" w:hAnsi="Century Gothic" w:cs="Calibri"/>
                <w:color w:val="000000"/>
                <w:sz w:val="20"/>
                <w:szCs w:val="20"/>
                <w:lang w:eastAsia="es-MX"/>
              </w:rPr>
              <w:t xml:space="preserve"> y</w:t>
            </w:r>
            <w:r w:rsidRPr="00CA4852">
              <w:rPr>
                <w:rFonts w:ascii="Century Gothic" w:hAnsi="Century Gothic" w:cs="Calibri"/>
                <w:color w:val="000000"/>
                <w:sz w:val="20"/>
                <w:szCs w:val="20"/>
                <w:lang w:eastAsia="es-MX"/>
              </w:rPr>
              <w:t xml:space="preserve"> dirigir </w:t>
            </w:r>
            <w:r>
              <w:rPr>
                <w:rFonts w:ascii="Century Gothic" w:hAnsi="Century Gothic" w:cs="Calibri"/>
                <w:color w:val="000000"/>
                <w:sz w:val="20"/>
                <w:szCs w:val="20"/>
                <w:lang w:eastAsia="es-MX"/>
              </w:rPr>
              <w:t xml:space="preserve">el funcionamiento del </w:t>
            </w:r>
            <w:r w:rsidRPr="00CA4852">
              <w:rPr>
                <w:rFonts w:ascii="Century Gothic" w:hAnsi="Century Gothic" w:cs="Calibri"/>
                <w:color w:val="000000"/>
                <w:sz w:val="20"/>
                <w:szCs w:val="20"/>
                <w:lang w:eastAsia="es-MX"/>
              </w:rPr>
              <w:t>Tribunal.</w:t>
            </w:r>
          </w:p>
        </w:tc>
        <w:tc>
          <w:tcPr>
            <w:tcW w:w="11340" w:type="dxa"/>
            <w:shd w:val="clear" w:color="auto" w:fill="auto"/>
          </w:tcPr>
          <w:p w14:paraId="1B376F26" w14:textId="77777777" w:rsidR="005C3A08" w:rsidRPr="00CA4852" w:rsidRDefault="005C3A08" w:rsidP="009714AD">
            <w:pPr>
              <w:spacing w:line="360" w:lineRule="auto"/>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Llevar a cabo la planeación estratégica del Tribunal, establec</w:t>
            </w:r>
            <w:r>
              <w:rPr>
                <w:rFonts w:ascii="Century Gothic" w:hAnsi="Century Gothic" w:cs="Calibri"/>
                <w:color w:val="000000"/>
                <w:sz w:val="20"/>
                <w:szCs w:val="20"/>
                <w:lang w:eastAsia="es-MX"/>
              </w:rPr>
              <w:t>iendo</w:t>
            </w:r>
            <w:r w:rsidRPr="00CA4852">
              <w:rPr>
                <w:rFonts w:ascii="Century Gothic" w:hAnsi="Century Gothic" w:cs="Calibri"/>
                <w:color w:val="000000"/>
                <w:sz w:val="20"/>
                <w:szCs w:val="20"/>
                <w:lang w:eastAsia="es-MX"/>
              </w:rPr>
              <w:t xml:space="preserve"> líneas de acción </w:t>
            </w:r>
            <w:r>
              <w:rPr>
                <w:rFonts w:ascii="Century Gothic" w:hAnsi="Century Gothic" w:cs="Calibri"/>
                <w:color w:val="000000"/>
                <w:sz w:val="20"/>
                <w:szCs w:val="20"/>
                <w:lang w:eastAsia="es-MX"/>
              </w:rPr>
              <w:t xml:space="preserve">por unidad o centro de trabajo, que den </w:t>
            </w:r>
            <w:r w:rsidRPr="00CA4852">
              <w:rPr>
                <w:rFonts w:ascii="Century Gothic" w:hAnsi="Century Gothic" w:cs="Calibri"/>
                <w:color w:val="000000"/>
                <w:sz w:val="20"/>
                <w:szCs w:val="20"/>
                <w:lang w:eastAsia="es-MX"/>
              </w:rPr>
              <w:t>cumplimiento a las atribuciones establecidas en la legislación, incluyendo acciones de innovación que permitan al Tribunal ser ejemplo a nivel nacional.</w:t>
            </w:r>
          </w:p>
        </w:tc>
        <w:tc>
          <w:tcPr>
            <w:tcW w:w="1560" w:type="dxa"/>
            <w:shd w:val="clear" w:color="auto" w:fill="auto"/>
            <w:vAlign w:val="center"/>
          </w:tcPr>
          <w:p w14:paraId="38AFCD7C"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4B6AEF3A"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Enero 2019</w:t>
            </w:r>
          </w:p>
        </w:tc>
      </w:tr>
      <w:tr w:rsidR="005C3A08" w:rsidRPr="00CA4852" w14:paraId="608CAC8C" w14:textId="77777777" w:rsidTr="005C3A08">
        <w:trPr>
          <w:trHeight w:val="980"/>
        </w:trPr>
        <w:tc>
          <w:tcPr>
            <w:tcW w:w="3828" w:type="dxa"/>
            <w:vMerge/>
            <w:shd w:val="clear" w:color="auto" w:fill="auto"/>
            <w:vAlign w:val="center"/>
          </w:tcPr>
          <w:p w14:paraId="2248BE64" w14:textId="77777777" w:rsidR="005C3A08" w:rsidRPr="00CA4852" w:rsidRDefault="005C3A08" w:rsidP="00565723">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5BBCCEE7" w14:textId="77777777" w:rsidR="005C3A08" w:rsidRPr="00CA4852" w:rsidRDefault="005C3A08" w:rsidP="0056572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Emitir y entregar el informe anual de resultados mediante el cual el Tribunal</w:t>
            </w:r>
            <w:r>
              <w:rPr>
                <w:rFonts w:ascii="Century Gothic" w:hAnsi="Century Gothic" w:cs="Calibri"/>
                <w:color w:val="000000"/>
                <w:sz w:val="20"/>
                <w:szCs w:val="20"/>
                <w:lang w:eastAsia="es-MX"/>
              </w:rPr>
              <w:t>,</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 xml:space="preserve">a través de su Presidencia, </w:t>
            </w:r>
            <w:r w:rsidRPr="00CA4852">
              <w:rPr>
                <w:rFonts w:ascii="Century Gothic" w:hAnsi="Century Gothic" w:cs="Calibri"/>
                <w:color w:val="000000"/>
                <w:sz w:val="20"/>
                <w:szCs w:val="20"/>
                <w:lang w:eastAsia="es-MX"/>
              </w:rPr>
              <w:t xml:space="preserve">comunique las acciones realizadas durante el año y </w:t>
            </w:r>
            <w:r>
              <w:rPr>
                <w:rFonts w:ascii="Century Gothic" w:hAnsi="Century Gothic" w:cs="Calibri"/>
                <w:color w:val="000000"/>
                <w:sz w:val="20"/>
                <w:szCs w:val="20"/>
                <w:lang w:eastAsia="es-MX"/>
              </w:rPr>
              <w:t xml:space="preserve">señale </w:t>
            </w:r>
            <w:r w:rsidRPr="00CA4852">
              <w:rPr>
                <w:rFonts w:ascii="Century Gothic" w:hAnsi="Century Gothic" w:cs="Calibri"/>
                <w:color w:val="000000"/>
                <w:sz w:val="20"/>
                <w:szCs w:val="20"/>
                <w:lang w:eastAsia="es-MX"/>
              </w:rPr>
              <w:t>el cumplimiento de las metas establecidas durante el mismo.</w:t>
            </w:r>
          </w:p>
        </w:tc>
        <w:tc>
          <w:tcPr>
            <w:tcW w:w="1560" w:type="dxa"/>
            <w:shd w:val="clear" w:color="auto" w:fill="auto"/>
            <w:vAlign w:val="center"/>
          </w:tcPr>
          <w:p w14:paraId="755A662E"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Noviembre 2019</w:t>
            </w:r>
          </w:p>
        </w:tc>
        <w:tc>
          <w:tcPr>
            <w:tcW w:w="1559" w:type="dxa"/>
            <w:shd w:val="clear" w:color="auto" w:fill="auto"/>
            <w:vAlign w:val="center"/>
          </w:tcPr>
          <w:p w14:paraId="280EF2FD"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C3A08" w:rsidRPr="00CA4852" w14:paraId="614DA140" w14:textId="77777777" w:rsidTr="005C3A08">
        <w:trPr>
          <w:trHeight w:val="891"/>
        </w:trPr>
        <w:tc>
          <w:tcPr>
            <w:tcW w:w="3828" w:type="dxa"/>
            <w:vMerge/>
            <w:shd w:val="clear" w:color="auto" w:fill="auto"/>
            <w:vAlign w:val="center"/>
          </w:tcPr>
          <w:p w14:paraId="0FC4727F" w14:textId="77777777" w:rsidR="005C3A08" w:rsidRPr="00CA4852" w:rsidRDefault="005C3A08" w:rsidP="00565723">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E691A5F" w14:textId="77777777" w:rsidR="005C3A08" w:rsidRPr="00CA4852" w:rsidRDefault="005C3A08" w:rsidP="008E1469">
            <w:pPr>
              <w:spacing w:line="360" w:lineRule="auto"/>
              <w:ind w:left="35"/>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Gestionar acciones de difusión </w:t>
            </w:r>
            <w:r>
              <w:rPr>
                <w:rFonts w:ascii="Century Gothic" w:hAnsi="Century Gothic" w:cs="Calibri"/>
                <w:color w:val="000000"/>
                <w:sz w:val="20"/>
                <w:szCs w:val="20"/>
                <w:lang w:eastAsia="es-MX"/>
              </w:rPr>
              <w:t xml:space="preserve">de la competencias y atribuciones </w:t>
            </w:r>
            <w:r w:rsidRPr="00CA4852">
              <w:rPr>
                <w:rFonts w:ascii="Century Gothic" w:hAnsi="Century Gothic" w:cs="Calibri"/>
                <w:color w:val="000000"/>
                <w:sz w:val="20"/>
                <w:szCs w:val="20"/>
                <w:lang w:eastAsia="es-MX"/>
              </w:rPr>
              <w:t xml:space="preserve">del Tribunal, a través de la organización, representación y asistencia a reuniones de trabajo con </w:t>
            </w:r>
            <w:r>
              <w:rPr>
                <w:rFonts w:ascii="Century Gothic" w:hAnsi="Century Gothic" w:cs="Calibri"/>
                <w:color w:val="000000"/>
                <w:sz w:val="20"/>
                <w:szCs w:val="20"/>
                <w:lang w:eastAsia="es-MX"/>
              </w:rPr>
              <w:t xml:space="preserve">las </w:t>
            </w:r>
            <w:r w:rsidRPr="00CA4852">
              <w:rPr>
                <w:rFonts w:ascii="Century Gothic" w:hAnsi="Century Gothic" w:cs="Calibri"/>
                <w:color w:val="000000"/>
                <w:sz w:val="20"/>
                <w:szCs w:val="20"/>
                <w:lang w:eastAsia="es-MX"/>
              </w:rPr>
              <w:t>instancias estatales, nacionales e internacionales</w:t>
            </w:r>
            <w:r>
              <w:rPr>
                <w:rFonts w:ascii="Century Gothic" w:hAnsi="Century Gothic" w:cs="Calibri"/>
                <w:color w:val="000000"/>
                <w:sz w:val="20"/>
                <w:szCs w:val="20"/>
                <w:lang w:eastAsia="es-MX"/>
              </w:rPr>
              <w:t xml:space="preserve"> que abonen a alcanzar </w:t>
            </w:r>
            <w:r w:rsidRPr="00CA4852">
              <w:rPr>
                <w:rFonts w:ascii="Century Gothic" w:hAnsi="Century Gothic" w:cs="Calibri"/>
                <w:color w:val="000000"/>
                <w:sz w:val="20"/>
                <w:szCs w:val="20"/>
                <w:lang w:eastAsia="es-MX"/>
              </w:rPr>
              <w:t>los objetivos establecidos por el Tribunal en sus distintos programas presupuestales.</w:t>
            </w:r>
          </w:p>
        </w:tc>
        <w:tc>
          <w:tcPr>
            <w:tcW w:w="1560" w:type="dxa"/>
            <w:shd w:val="clear" w:color="auto" w:fill="auto"/>
            <w:vAlign w:val="center"/>
          </w:tcPr>
          <w:p w14:paraId="21259D1C"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B08F28B" w14:textId="77777777" w:rsidR="005C3A0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1B85DAC5" w14:textId="77777777" w:rsidTr="005C3A08">
        <w:trPr>
          <w:trHeight w:val="980"/>
        </w:trPr>
        <w:tc>
          <w:tcPr>
            <w:tcW w:w="3828" w:type="dxa"/>
            <w:vMerge w:val="restart"/>
            <w:shd w:val="clear" w:color="auto" w:fill="auto"/>
            <w:vAlign w:val="center"/>
          </w:tcPr>
          <w:p w14:paraId="7A2FFD85"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Evaluar los resultados alcanzados de acuerdo con los indicadores establecidos para el año 2019, dando el seguimiento correspondiente a través del sistema de evaluación y estadística implementado.</w:t>
            </w:r>
          </w:p>
          <w:p w14:paraId="1E1DDF63"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B0FAD68" w14:textId="77777777" w:rsidR="00543C18" w:rsidRPr="00CA4852" w:rsidRDefault="00543C18" w:rsidP="00543C18">
            <w:pPr>
              <w:spacing w:line="360" w:lineRule="auto"/>
              <w:ind w:left="35"/>
              <w:jc w:val="both"/>
              <w:rPr>
                <w:rFonts w:ascii="Century Gothic" w:hAnsi="Century Gothic" w:cs="Calibri"/>
                <w:color w:val="000000"/>
                <w:sz w:val="20"/>
                <w:szCs w:val="20"/>
              </w:rPr>
            </w:pPr>
            <w:r>
              <w:rPr>
                <w:rFonts w:ascii="Century Gothic" w:hAnsi="Century Gothic" w:cs="Calibri"/>
                <w:color w:val="000000"/>
                <w:sz w:val="20"/>
                <w:szCs w:val="20"/>
                <w:lang w:eastAsia="es-MX"/>
              </w:rPr>
              <w:t>E</w:t>
            </w:r>
            <w:r w:rsidRPr="00CA4852">
              <w:rPr>
                <w:rFonts w:ascii="Century Gothic" w:hAnsi="Century Gothic" w:cs="Calibri"/>
                <w:color w:val="000000"/>
                <w:sz w:val="20"/>
                <w:szCs w:val="20"/>
                <w:lang w:eastAsia="es-MX"/>
              </w:rPr>
              <w:t>stablecer los indicadores del desempeño que permitan evaluar el cumplimiento de las acciones definidas</w:t>
            </w:r>
            <w:r>
              <w:rPr>
                <w:rFonts w:ascii="Century Gothic" w:hAnsi="Century Gothic" w:cs="Calibri"/>
                <w:color w:val="000000"/>
                <w:sz w:val="20"/>
                <w:szCs w:val="20"/>
                <w:lang w:eastAsia="es-MX"/>
              </w:rPr>
              <w:t>,</w:t>
            </w:r>
            <w:r w:rsidRPr="00CA4852">
              <w:rPr>
                <w:rFonts w:ascii="Century Gothic" w:hAnsi="Century Gothic" w:cs="Calibri"/>
                <w:color w:val="000000"/>
                <w:sz w:val="20"/>
                <w:szCs w:val="20"/>
                <w:lang w:eastAsia="es-MX"/>
              </w:rPr>
              <w:t xml:space="preserve"> tomando en c</w:t>
            </w:r>
            <w:r>
              <w:rPr>
                <w:rFonts w:ascii="Century Gothic" w:hAnsi="Century Gothic" w:cs="Calibri"/>
                <w:color w:val="000000"/>
                <w:sz w:val="20"/>
                <w:szCs w:val="20"/>
                <w:lang w:eastAsia="es-MX"/>
              </w:rPr>
              <w:t xml:space="preserve">onsideración </w:t>
            </w:r>
            <w:r w:rsidRPr="00CA4852">
              <w:rPr>
                <w:rFonts w:ascii="Century Gothic" w:hAnsi="Century Gothic" w:cs="Calibri"/>
                <w:color w:val="000000"/>
                <w:sz w:val="20"/>
                <w:szCs w:val="20"/>
                <w:lang w:eastAsia="es-MX"/>
              </w:rPr>
              <w:t xml:space="preserve">su indicador, la meta correspondiente y la periodicidad de medición. </w:t>
            </w:r>
          </w:p>
        </w:tc>
        <w:tc>
          <w:tcPr>
            <w:tcW w:w="1560" w:type="dxa"/>
            <w:shd w:val="clear" w:color="auto" w:fill="auto"/>
            <w:vAlign w:val="center"/>
          </w:tcPr>
          <w:p w14:paraId="237C63D2"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60E3EA3"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r>
      <w:tr w:rsidR="00543C18" w:rsidRPr="00CA4852" w14:paraId="333D695D" w14:textId="77777777" w:rsidTr="005C3A08">
        <w:trPr>
          <w:trHeight w:val="980"/>
        </w:trPr>
        <w:tc>
          <w:tcPr>
            <w:tcW w:w="3828" w:type="dxa"/>
            <w:vMerge/>
            <w:shd w:val="clear" w:color="auto" w:fill="auto"/>
            <w:vAlign w:val="center"/>
          </w:tcPr>
          <w:p w14:paraId="79266C3D"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52135499" w14:textId="77777777" w:rsidR="00543C18" w:rsidRPr="00CA4852" w:rsidRDefault="00543C18" w:rsidP="00543C18">
            <w:pPr>
              <w:spacing w:line="360" w:lineRule="auto"/>
              <w:ind w:left="35"/>
              <w:jc w:val="both"/>
              <w:rPr>
                <w:rFonts w:ascii="Century Gothic" w:hAnsi="Century Gothic" w:cs="Calibri"/>
                <w:color w:val="000000"/>
                <w:sz w:val="20"/>
                <w:szCs w:val="20"/>
              </w:rPr>
            </w:pPr>
            <w:r>
              <w:rPr>
                <w:rFonts w:ascii="Century Gothic" w:hAnsi="Century Gothic" w:cs="Calibri"/>
                <w:color w:val="000000"/>
                <w:sz w:val="20"/>
                <w:szCs w:val="20"/>
                <w:lang w:eastAsia="es-MX"/>
              </w:rPr>
              <w:t xml:space="preserve">Programar, </w:t>
            </w:r>
            <w:r w:rsidRPr="00CA4852">
              <w:rPr>
                <w:rFonts w:ascii="Century Gothic" w:hAnsi="Century Gothic" w:cs="Calibri"/>
                <w:color w:val="000000"/>
                <w:sz w:val="20"/>
                <w:szCs w:val="20"/>
                <w:lang w:eastAsia="es-MX"/>
              </w:rPr>
              <w:t xml:space="preserve">reuniones de seguimiento de análisis de datos, </w:t>
            </w:r>
            <w:r>
              <w:rPr>
                <w:rFonts w:ascii="Century Gothic" w:hAnsi="Century Gothic" w:cs="Calibri"/>
                <w:color w:val="000000"/>
                <w:sz w:val="20"/>
                <w:szCs w:val="20"/>
                <w:lang w:eastAsia="es-MX"/>
              </w:rPr>
              <w:t>considerando</w:t>
            </w:r>
            <w:r w:rsidRPr="00CA4852">
              <w:rPr>
                <w:rFonts w:ascii="Century Gothic" w:hAnsi="Century Gothic" w:cs="Calibri"/>
                <w:color w:val="000000"/>
                <w:sz w:val="20"/>
                <w:szCs w:val="20"/>
                <w:lang w:eastAsia="es-MX"/>
              </w:rPr>
              <w:t xml:space="preserve"> la información generada durante el período de análisis, estableciendo acciones preventivas en caso de detectar posibles desviaciones, acciones correctivas para los casos en los que se detecten incumplimientos y acciones de mejora en los casos en los que se puede innovar o perfeccionar alguna de las líneas de acción establecidas.</w:t>
            </w:r>
          </w:p>
        </w:tc>
        <w:tc>
          <w:tcPr>
            <w:tcW w:w="1560" w:type="dxa"/>
            <w:shd w:val="clear" w:color="auto" w:fill="auto"/>
            <w:vAlign w:val="center"/>
          </w:tcPr>
          <w:p w14:paraId="4AA155E9"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Abril 2019</w:t>
            </w:r>
          </w:p>
        </w:tc>
        <w:tc>
          <w:tcPr>
            <w:tcW w:w="1559" w:type="dxa"/>
            <w:shd w:val="clear" w:color="auto" w:fill="auto"/>
            <w:vAlign w:val="center"/>
          </w:tcPr>
          <w:p w14:paraId="2A69ADCD"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Enero 2020</w:t>
            </w:r>
          </w:p>
        </w:tc>
      </w:tr>
      <w:tr w:rsidR="00543C18" w:rsidRPr="00CA4852" w14:paraId="4E044280" w14:textId="77777777" w:rsidTr="005C3A08">
        <w:trPr>
          <w:trHeight w:val="980"/>
        </w:trPr>
        <w:tc>
          <w:tcPr>
            <w:tcW w:w="3828" w:type="dxa"/>
            <w:vMerge/>
            <w:shd w:val="clear" w:color="auto" w:fill="auto"/>
            <w:vAlign w:val="center"/>
          </w:tcPr>
          <w:p w14:paraId="55FFF119"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56D11D87" w14:textId="77777777" w:rsidR="00543C18" w:rsidRPr="00CA4852" w:rsidRDefault="00543C18" w:rsidP="00543C18">
            <w:pPr>
              <w:spacing w:line="360" w:lineRule="auto"/>
              <w:ind w:left="35"/>
              <w:jc w:val="both"/>
              <w:rPr>
                <w:rFonts w:ascii="Century Gothic" w:hAnsi="Century Gothic" w:cs="Calibri"/>
                <w:color w:val="000000"/>
                <w:sz w:val="20"/>
                <w:szCs w:val="20"/>
              </w:rPr>
            </w:pPr>
            <w:r>
              <w:rPr>
                <w:rFonts w:ascii="Century Gothic" w:hAnsi="Century Gothic" w:cs="Calibri"/>
                <w:color w:val="000000"/>
                <w:sz w:val="20"/>
                <w:szCs w:val="20"/>
                <w:lang w:eastAsia="es-MX"/>
              </w:rPr>
              <w:t xml:space="preserve">Establecer programa de </w:t>
            </w:r>
            <w:r w:rsidRPr="00CA4852">
              <w:rPr>
                <w:rFonts w:ascii="Century Gothic" w:hAnsi="Century Gothic" w:cs="Calibri"/>
                <w:color w:val="000000"/>
                <w:sz w:val="20"/>
                <w:szCs w:val="20"/>
                <w:lang w:eastAsia="es-MX"/>
              </w:rPr>
              <w:t>seguimiento al cumplimiento de acciones derivadas de las reuniones de análisis de datos.</w:t>
            </w:r>
          </w:p>
        </w:tc>
        <w:tc>
          <w:tcPr>
            <w:tcW w:w="1560" w:type="dxa"/>
            <w:shd w:val="clear" w:color="auto" w:fill="auto"/>
            <w:vAlign w:val="center"/>
          </w:tcPr>
          <w:p w14:paraId="2F66AEE4"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Abril 2019</w:t>
            </w:r>
          </w:p>
        </w:tc>
        <w:tc>
          <w:tcPr>
            <w:tcW w:w="1559" w:type="dxa"/>
            <w:shd w:val="clear" w:color="auto" w:fill="auto"/>
            <w:vAlign w:val="center"/>
          </w:tcPr>
          <w:p w14:paraId="11503B6B"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Enero 2020</w:t>
            </w:r>
          </w:p>
        </w:tc>
      </w:tr>
      <w:tr w:rsidR="00543C18" w:rsidRPr="00CA4852" w14:paraId="19FA347E" w14:textId="77777777" w:rsidTr="005C3A08">
        <w:trPr>
          <w:trHeight w:val="980"/>
        </w:trPr>
        <w:tc>
          <w:tcPr>
            <w:tcW w:w="3828" w:type="dxa"/>
            <w:vMerge/>
            <w:shd w:val="clear" w:color="auto" w:fill="auto"/>
            <w:vAlign w:val="center"/>
          </w:tcPr>
          <w:p w14:paraId="1477FF0C"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5A801AF7"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Evaluar y comparar los resultados generados del Tribunal de Justicia Administrativa de Coahuila de Zaragoza contra indicadores nacionales, con la finalidad de buscar la competitividad del Tribunal y alcanzar el posicionamiento del Tribunal dentro de los mejores a nivel nacional.</w:t>
            </w:r>
          </w:p>
        </w:tc>
        <w:tc>
          <w:tcPr>
            <w:tcW w:w="1560" w:type="dxa"/>
            <w:shd w:val="clear" w:color="auto" w:fill="auto"/>
            <w:vAlign w:val="center"/>
          </w:tcPr>
          <w:p w14:paraId="7F976AF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EF07660"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04F1D39C" w14:textId="77777777" w:rsidTr="005C3A08">
        <w:trPr>
          <w:trHeight w:val="980"/>
        </w:trPr>
        <w:tc>
          <w:tcPr>
            <w:tcW w:w="3828" w:type="dxa"/>
            <w:vMerge w:val="restart"/>
            <w:shd w:val="clear" w:color="auto" w:fill="auto"/>
            <w:vAlign w:val="center"/>
          </w:tcPr>
          <w:p w14:paraId="2EBC83BE"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Gestionar con calidad el desarrollo de las actividades del Tribunal a través de la implementación de un Sistema de Gestión de Calidad apegado a los requisitos establecidos por el estándar internacional ISO 9001, que permita garantizar la calidad en todos sus procesos.</w:t>
            </w:r>
          </w:p>
        </w:tc>
        <w:tc>
          <w:tcPr>
            <w:tcW w:w="11340" w:type="dxa"/>
            <w:shd w:val="clear" w:color="auto" w:fill="auto"/>
          </w:tcPr>
          <w:p w14:paraId="1116CBD2"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Alinear los procedimientos establecidos dentro del Tribunal a los requisitos </w:t>
            </w:r>
            <w:r>
              <w:rPr>
                <w:rFonts w:ascii="Century Gothic" w:hAnsi="Century Gothic" w:cs="Calibri"/>
                <w:color w:val="000000"/>
                <w:sz w:val="20"/>
                <w:szCs w:val="20"/>
                <w:lang w:eastAsia="es-MX"/>
              </w:rPr>
              <w:t>determinados</w:t>
            </w:r>
            <w:r w:rsidRPr="00CA4852">
              <w:rPr>
                <w:rFonts w:ascii="Century Gothic" w:hAnsi="Century Gothic" w:cs="Calibri"/>
                <w:color w:val="000000"/>
                <w:sz w:val="20"/>
                <w:szCs w:val="20"/>
                <w:lang w:eastAsia="es-MX"/>
              </w:rPr>
              <w:t xml:space="preserve"> para el funcionamiento del Sistema de Gestión de Calidad, incluyendo el diseño e implementación de políticas y criterios operativos necesarios para el funcionamiento del sistema de calidad.</w:t>
            </w:r>
          </w:p>
        </w:tc>
        <w:tc>
          <w:tcPr>
            <w:tcW w:w="1560" w:type="dxa"/>
            <w:shd w:val="clear" w:color="auto" w:fill="auto"/>
            <w:vAlign w:val="center"/>
          </w:tcPr>
          <w:p w14:paraId="3295E8D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C11763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6A175B7B" w14:textId="77777777" w:rsidTr="00543C18">
        <w:trPr>
          <w:trHeight w:val="807"/>
        </w:trPr>
        <w:tc>
          <w:tcPr>
            <w:tcW w:w="3828" w:type="dxa"/>
            <w:vMerge/>
            <w:shd w:val="clear" w:color="auto" w:fill="auto"/>
            <w:vAlign w:val="center"/>
          </w:tcPr>
          <w:p w14:paraId="4C4FCC28"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2C57F51F"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Llevar a cabo las auditorías internas para validar y verificar el funcionamiento del sistema de calidad.</w:t>
            </w:r>
          </w:p>
        </w:tc>
        <w:tc>
          <w:tcPr>
            <w:tcW w:w="1560" w:type="dxa"/>
            <w:shd w:val="clear" w:color="auto" w:fill="auto"/>
            <w:vAlign w:val="center"/>
          </w:tcPr>
          <w:p w14:paraId="456370E4"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Agosto 2019</w:t>
            </w:r>
          </w:p>
        </w:tc>
        <w:tc>
          <w:tcPr>
            <w:tcW w:w="1559" w:type="dxa"/>
            <w:shd w:val="clear" w:color="auto" w:fill="auto"/>
            <w:vAlign w:val="center"/>
          </w:tcPr>
          <w:p w14:paraId="12EEB160"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7133964C" w14:textId="77777777" w:rsidTr="005C3A08">
        <w:trPr>
          <w:trHeight w:val="980"/>
        </w:trPr>
        <w:tc>
          <w:tcPr>
            <w:tcW w:w="3828" w:type="dxa"/>
            <w:vMerge/>
            <w:shd w:val="clear" w:color="auto" w:fill="auto"/>
            <w:vAlign w:val="center"/>
          </w:tcPr>
          <w:p w14:paraId="1D1D72F3"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0DCF9206"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Dar seguimiento a las acciones establecidas por l</w:t>
            </w:r>
            <w:r>
              <w:rPr>
                <w:rFonts w:ascii="Century Gothic" w:hAnsi="Century Gothic" w:cs="Calibri"/>
                <w:color w:val="000000"/>
                <w:sz w:val="20"/>
                <w:szCs w:val="20"/>
                <w:lang w:eastAsia="es-MX"/>
              </w:rPr>
              <w:t xml:space="preserve">os centros de trabajo </w:t>
            </w:r>
            <w:r w:rsidRPr="00CA4852">
              <w:rPr>
                <w:rFonts w:ascii="Century Gothic" w:hAnsi="Century Gothic" w:cs="Calibri"/>
                <w:color w:val="000000"/>
                <w:sz w:val="20"/>
                <w:szCs w:val="20"/>
                <w:lang w:eastAsia="es-MX"/>
              </w:rPr>
              <w:t xml:space="preserve">del Tribunal derivadas de los hallazgos de auditoria, con la finalidad de verificar que las </w:t>
            </w:r>
            <w:r>
              <w:rPr>
                <w:rFonts w:ascii="Century Gothic" w:hAnsi="Century Gothic" w:cs="Calibri"/>
                <w:color w:val="000000"/>
                <w:sz w:val="20"/>
                <w:szCs w:val="20"/>
                <w:lang w:eastAsia="es-MX"/>
              </w:rPr>
              <w:t>observaciones</w:t>
            </w:r>
            <w:r w:rsidRPr="00CA4852">
              <w:rPr>
                <w:rFonts w:ascii="Century Gothic" w:hAnsi="Century Gothic" w:cs="Calibri"/>
                <w:color w:val="000000"/>
                <w:sz w:val="20"/>
                <w:szCs w:val="20"/>
                <w:lang w:eastAsia="es-MX"/>
              </w:rPr>
              <w:t xml:space="preserve"> detectadas han sido trasformadas o eliminadas.</w:t>
            </w:r>
          </w:p>
        </w:tc>
        <w:tc>
          <w:tcPr>
            <w:tcW w:w="1560" w:type="dxa"/>
            <w:shd w:val="clear" w:color="auto" w:fill="auto"/>
            <w:vAlign w:val="center"/>
          </w:tcPr>
          <w:p w14:paraId="6F21971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Agosto 2019</w:t>
            </w:r>
          </w:p>
        </w:tc>
        <w:tc>
          <w:tcPr>
            <w:tcW w:w="1559" w:type="dxa"/>
            <w:shd w:val="clear" w:color="auto" w:fill="auto"/>
            <w:vAlign w:val="center"/>
          </w:tcPr>
          <w:p w14:paraId="76AD4B6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6DA9643B" w14:textId="77777777" w:rsidTr="00543C18">
        <w:trPr>
          <w:trHeight w:val="664"/>
        </w:trPr>
        <w:tc>
          <w:tcPr>
            <w:tcW w:w="3828" w:type="dxa"/>
            <w:vMerge w:val="restart"/>
            <w:shd w:val="clear" w:color="auto" w:fill="auto"/>
            <w:vAlign w:val="center"/>
          </w:tcPr>
          <w:p w14:paraId="6319CBA2"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Contar con mecanismos de acceso a la información efectivos, que permitan la transparencia en la información del Tribunal.</w:t>
            </w:r>
          </w:p>
        </w:tc>
        <w:tc>
          <w:tcPr>
            <w:tcW w:w="11340" w:type="dxa"/>
            <w:shd w:val="clear" w:color="auto" w:fill="auto"/>
          </w:tcPr>
          <w:p w14:paraId="6FA5E096"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Dar cumplimiento a lo dispuesto en la normativa</w:t>
            </w:r>
            <w:r>
              <w:rPr>
                <w:rFonts w:ascii="Century Gothic" w:hAnsi="Century Gothic" w:cs="Calibri"/>
                <w:color w:val="000000"/>
                <w:sz w:val="20"/>
                <w:szCs w:val="20"/>
              </w:rPr>
              <w:t>,</w:t>
            </w:r>
            <w:r w:rsidRPr="00CA4852">
              <w:rPr>
                <w:rFonts w:ascii="Century Gothic" w:hAnsi="Century Gothic" w:cs="Calibri"/>
                <w:color w:val="000000"/>
                <w:sz w:val="20"/>
                <w:szCs w:val="20"/>
              </w:rPr>
              <w:t xml:space="preserve"> referente al acceso de información, asegurando la disponibilidad de información en los m</w:t>
            </w:r>
            <w:r>
              <w:rPr>
                <w:rFonts w:ascii="Century Gothic" w:hAnsi="Century Gothic" w:cs="Calibri"/>
                <w:color w:val="000000"/>
                <w:sz w:val="20"/>
                <w:szCs w:val="20"/>
              </w:rPr>
              <w:t>ecanismos</w:t>
            </w:r>
            <w:r w:rsidRPr="00CA4852">
              <w:rPr>
                <w:rFonts w:ascii="Century Gothic" w:hAnsi="Century Gothic" w:cs="Calibri"/>
                <w:color w:val="000000"/>
                <w:sz w:val="20"/>
                <w:szCs w:val="20"/>
              </w:rPr>
              <w:t xml:space="preserve"> establecidos por el Tribunal.</w:t>
            </w:r>
          </w:p>
        </w:tc>
        <w:tc>
          <w:tcPr>
            <w:tcW w:w="1560" w:type="dxa"/>
            <w:shd w:val="clear" w:color="auto" w:fill="auto"/>
            <w:vAlign w:val="center"/>
          </w:tcPr>
          <w:p w14:paraId="49A5D96C"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Abril</w:t>
            </w:r>
            <w:r>
              <w:rPr>
                <w:rFonts w:ascii="Century Gothic" w:hAnsi="Century Gothic"/>
                <w:sz w:val="20"/>
                <w:szCs w:val="20"/>
              </w:rPr>
              <w:t xml:space="preserve"> </w:t>
            </w:r>
            <w:r w:rsidRPr="00CA4852">
              <w:rPr>
                <w:rFonts w:ascii="Century Gothic" w:hAnsi="Century Gothic"/>
                <w:sz w:val="20"/>
                <w:szCs w:val="20"/>
              </w:rPr>
              <w:t>2019</w:t>
            </w:r>
          </w:p>
        </w:tc>
        <w:tc>
          <w:tcPr>
            <w:tcW w:w="1559" w:type="dxa"/>
            <w:shd w:val="clear" w:color="auto" w:fill="auto"/>
            <w:vAlign w:val="center"/>
          </w:tcPr>
          <w:p w14:paraId="7A92D2AE" w14:textId="77777777" w:rsidR="00543C18" w:rsidRPr="00CA4852" w:rsidRDefault="00543C18" w:rsidP="00543C18">
            <w:pPr>
              <w:jc w:val="center"/>
              <w:rPr>
                <w:rFonts w:ascii="Century Gothic" w:hAnsi="Century Gothic"/>
                <w:sz w:val="20"/>
                <w:szCs w:val="20"/>
              </w:rPr>
            </w:pPr>
            <w:r w:rsidRPr="00CA4852">
              <w:rPr>
                <w:rFonts w:ascii="Century Gothic" w:hAnsi="Century Gothic"/>
                <w:sz w:val="20"/>
                <w:szCs w:val="20"/>
              </w:rPr>
              <w:t>Enero</w:t>
            </w:r>
            <w:r>
              <w:rPr>
                <w:rFonts w:ascii="Century Gothic" w:hAnsi="Century Gothic"/>
                <w:sz w:val="20"/>
                <w:szCs w:val="20"/>
              </w:rPr>
              <w:t xml:space="preserve"> </w:t>
            </w:r>
            <w:r w:rsidRPr="00CA4852">
              <w:rPr>
                <w:rFonts w:ascii="Century Gothic" w:hAnsi="Century Gothic"/>
                <w:sz w:val="20"/>
                <w:szCs w:val="20"/>
              </w:rPr>
              <w:t>2020</w:t>
            </w:r>
          </w:p>
        </w:tc>
      </w:tr>
      <w:tr w:rsidR="00543C18" w:rsidRPr="00CA4852" w14:paraId="78BACF4D" w14:textId="77777777" w:rsidTr="00543C18">
        <w:trPr>
          <w:trHeight w:val="617"/>
        </w:trPr>
        <w:tc>
          <w:tcPr>
            <w:tcW w:w="3828" w:type="dxa"/>
            <w:vMerge/>
            <w:shd w:val="clear" w:color="auto" w:fill="auto"/>
            <w:vAlign w:val="center"/>
          </w:tcPr>
          <w:p w14:paraId="16771190"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0E98AF7"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Atender las solicitudes de información </w:t>
            </w:r>
            <w:r>
              <w:rPr>
                <w:rFonts w:ascii="Century Gothic" w:hAnsi="Century Gothic" w:cs="Calibri"/>
                <w:color w:val="000000"/>
                <w:sz w:val="20"/>
                <w:szCs w:val="20"/>
              </w:rPr>
              <w:t xml:space="preserve">que se presenten ante el Tribunal y </w:t>
            </w:r>
            <w:r w:rsidRPr="00CA4852">
              <w:rPr>
                <w:rFonts w:ascii="Century Gothic" w:hAnsi="Century Gothic" w:cs="Calibri"/>
                <w:color w:val="000000"/>
                <w:sz w:val="20"/>
                <w:szCs w:val="20"/>
              </w:rPr>
              <w:t>de acuerdo</w:t>
            </w:r>
            <w:r>
              <w:rPr>
                <w:rFonts w:ascii="Century Gothic" w:hAnsi="Century Gothic" w:cs="Calibri"/>
                <w:color w:val="000000"/>
                <w:sz w:val="20"/>
                <w:szCs w:val="20"/>
              </w:rPr>
              <w:t xml:space="preserve"> con</w:t>
            </w:r>
            <w:r w:rsidRPr="00CA4852">
              <w:rPr>
                <w:rFonts w:ascii="Century Gothic" w:hAnsi="Century Gothic" w:cs="Calibri"/>
                <w:color w:val="000000"/>
                <w:sz w:val="20"/>
                <w:szCs w:val="20"/>
              </w:rPr>
              <w:t xml:space="preserve"> los lineamientos establecidos en </w:t>
            </w:r>
            <w:r>
              <w:rPr>
                <w:rFonts w:ascii="Century Gothic" w:hAnsi="Century Gothic" w:cs="Calibri"/>
                <w:color w:val="000000"/>
                <w:sz w:val="20"/>
                <w:szCs w:val="20"/>
              </w:rPr>
              <w:t>materia</w:t>
            </w:r>
            <w:r w:rsidRPr="00CA4852">
              <w:rPr>
                <w:rFonts w:ascii="Century Gothic" w:hAnsi="Century Gothic" w:cs="Calibri"/>
                <w:color w:val="000000"/>
                <w:sz w:val="20"/>
                <w:szCs w:val="20"/>
              </w:rPr>
              <w:t xml:space="preserve"> Transparencia.</w:t>
            </w:r>
          </w:p>
        </w:tc>
        <w:tc>
          <w:tcPr>
            <w:tcW w:w="1560" w:type="dxa"/>
            <w:shd w:val="clear" w:color="auto" w:fill="auto"/>
            <w:vAlign w:val="center"/>
          </w:tcPr>
          <w:p w14:paraId="4A8514C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E7AD142"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DC2DADF" w14:textId="77777777" w:rsidTr="00543C18">
        <w:trPr>
          <w:trHeight w:val="741"/>
        </w:trPr>
        <w:tc>
          <w:tcPr>
            <w:tcW w:w="3828" w:type="dxa"/>
            <w:vMerge w:val="restart"/>
            <w:shd w:val="clear" w:color="auto" w:fill="auto"/>
            <w:vAlign w:val="center"/>
          </w:tcPr>
          <w:p w14:paraId="31AFC6C4" w14:textId="77777777" w:rsidR="00543C18" w:rsidRPr="00CA4852" w:rsidRDefault="00543C18" w:rsidP="00543C18">
            <w:pPr>
              <w:spacing w:line="360" w:lineRule="auto"/>
              <w:jc w:val="both"/>
              <w:rPr>
                <w:rFonts w:ascii="Century Gothic" w:hAnsi="Century Gothic" w:cs="Calibri"/>
                <w:color w:val="000000"/>
                <w:sz w:val="20"/>
                <w:szCs w:val="20"/>
              </w:rPr>
            </w:pPr>
            <w:r w:rsidRPr="00CA4852">
              <w:rPr>
                <w:rFonts w:ascii="Century Gothic" w:hAnsi="Century Gothic" w:cs="Calibri"/>
                <w:color w:val="000000"/>
                <w:sz w:val="20"/>
                <w:szCs w:val="20"/>
              </w:rPr>
              <w:t>Coordinación y supervisión de los criterios, procedimientos, mecanismos de evaluación y medición de</w:t>
            </w:r>
            <w:r>
              <w:rPr>
                <w:rFonts w:ascii="Century Gothic" w:hAnsi="Century Gothic" w:cs="Calibri"/>
                <w:color w:val="000000"/>
                <w:sz w:val="20"/>
                <w:szCs w:val="20"/>
              </w:rPr>
              <w:t>l desarrollo del personal y de</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c</w:t>
            </w:r>
            <w:r w:rsidRPr="00CA4852">
              <w:rPr>
                <w:rFonts w:ascii="Century Gothic" w:hAnsi="Century Gothic" w:cs="Calibri"/>
                <w:color w:val="000000"/>
                <w:sz w:val="20"/>
                <w:szCs w:val="20"/>
              </w:rPr>
              <w:t xml:space="preserve">onocimientos establecidos e </w:t>
            </w:r>
            <w:r w:rsidRPr="00CA4852">
              <w:rPr>
                <w:rFonts w:ascii="Century Gothic" w:hAnsi="Century Gothic" w:cs="Calibri"/>
                <w:color w:val="000000"/>
                <w:sz w:val="20"/>
                <w:szCs w:val="20"/>
              </w:rPr>
              <w:lastRenderedPageBreak/>
              <w:t>implementados relativos al Sistema del Servicio Profesional de Carrera.</w:t>
            </w:r>
          </w:p>
        </w:tc>
        <w:tc>
          <w:tcPr>
            <w:tcW w:w="11340" w:type="dxa"/>
            <w:shd w:val="clear" w:color="auto" w:fill="auto"/>
          </w:tcPr>
          <w:p w14:paraId="3F69288B"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lastRenderedPageBreak/>
              <w:t>Seguimiento de lineamientos para regular las bases de ingreso, promoción permanencia y retiro de los servidores públicos del Tribunal.</w:t>
            </w:r>
          </w:p>
        </w:tc>
        <w:tc>
          <w:tcPr>
            <w:tcW w:w="1560" w:type="dxa"/>
            <w:shd w:val="clear" w:color="auto" w:fill="auto"/>
            <w:vAlign w:val="center"/>
          </w:tcPr>
          <w:p w14:paraId="4045201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6EC9953"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57328E4C" w14:textId="77777777" w:rsidTr="00543C18">
        <w:trPr>
          <w:trHeight w:val="824"/>
        </w:trPr>
        <w:tc>
          <w:tcPr>
            <w:tcW w:w="3828" w:type="dxa"/>
            <w:vMerge/>
            <w:shd w:val="clear" w:color="auto" w:fill="auto"/>
            <w:vAlign w:val="center"/>
          </w:tcPr>
          <w:p w14:paraId="27536F0F" w14:textId="77777777" w:rsidR="00543C18" w:rsidRPr="00CA4852" w:rsidRDefault="00543C18" w:rsidP="00543C18">
            <w:pPr>
              <w:spacing w:line="360" w:lineRule="auto"/>
              <w:jc w:val="both"/>
              <w:rPr>
                <w:rFonts w:ascii="Century Gothic" w:hAnsi="Century Gothic" w:cs="Calibri"/>
                <w:color w:val="000000"/>
                <w:sz w:val="20"/>
                <w:szCs w:val="20"/>
              </w:rPr>
            </w:pPr>
          </w:p>
        </w:tc>
        <w:tc>
          <w:tcPr>
            <w:tcW w:w="11340" w:type="dxa"/>
            <w:shd w:val="clear" w:color="auto" w:fill="auto"/>
          </w:tcPr>
          <w:p w14:paraId="46D86851"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Llevar a cabo la </w:t>
            </w:r>
            <w:r w:rsidRPr="00D773D2">
              <w:rPr>
                <w:rFonts w:ascii="Century Gothic" w:hAnsi="Century Gothic" w:cs="Calibri"/>
                <w:color w:val="000000"/>
                <w:sz w:val="20"/>
                <w:szCs w:val="20"/>
              </w:rPr>
              <w:t>evaluación del desempeño de los servidores públicos, conforme a lo establecido en los lineamientos</w:t>
            </w:r>
            <w:r w:rsidRPr="00CA4852">
              <w:rPr>
                <w:rFonts w:ascii="Century Gothic" w:hAnsi="Century Gothic" w:cs="Calibri"/>
                <w:color w:val="000000"/>
                <w:sz w:val="20"/>
                <w:szCs w:val="20"/>
              </w:rPr>
              <w:t xml:space="preserve"> del Servicio Profesional de Carrera</w:t>
            </w:r>
            <w:r>
              <w:rPr>
                <w:rFonts w:ascii="Century Gothic" w:hAnsi="Century Gothic" w:cs="Calibri"/>
                <w:color w:val="000000"/>
                <w:sz w:val="20"/>
                <w:szCs w:val="20"/>
              </w:rPr>
              <w:t>.</w:t>
            </w:r>
          </w:p>
        </w:tc>
        <w:tc>
          <w:tcPr>
            <w:tcW w:w="1560" w:type="dxa"/>
            <w:shd w:val="clear" w:color="auto" w:fill="auto"/>
            <w:vAlign w:val="center"/>
          </w:tcPr>
          <w:p w14:paraId="7726CB68"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65648C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803BBAE" w14:textId="77777777" w:rsidTr="005C3A08">
        <w:trPr>
          <w:trHeight w:val="980"/>
        </w:trPr>
        <w:tc>
          <w:tcPr>
            <w:tcW w:w="3828" w:type="dxa"/>
            <w:vMerge/>
            <w:shd w:val="clear" w:color="auto" w:fill="auto"/>
            <w:vAlign w:val="center"/>
          </w:tcPr>
          <w:p w14:paraId="4989E68E" w14:textId="77777777" w:rsidR="00543C18" w:rsidRPr="00CA4852" w:rsidRDefault="00543C18" w:rsidP="00543C18">
            <w:pPr>
              <w:spacing w:line="360" w:lineRule="auto"/>
              <w:jc w:val="both"/>
              <w:rPr>
                <w:rFonts w:ascii="Century Gothic" w:hAnsi="Century Gothic" w:cs="Calibri"/>
                <w:color w:val="000000"/>
                <w:sz w:val="20"/>
                <w:szCs w:val="20"/>
              </w:rPr>
            </w:pPr>
          </w:p>
        </w:tc>
        <w:tc>
          <w:tcPr>
            <w:tcW w:w="11340" w:type="dxa"/>
            <w:shd w:val="clear" w:color="auto" w:fill="auto"/>
          </w:tcPr>
          <w:p w14:paraId="4A5EB379"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Administrar y mantener actualizados los registros de servidores públicos de carrera, incluyendo las constancias correspondientes por capacitaciones internas y externas.</w:t>
            </w:r>
          </w:p>
        </w:tc>
        <w:tc>
          <w:tcPr>
            <w:tcW w:w="1560" w:type="dxa"/>
            <w:shd w:val="clear" w:color="auto" w:fill="auto"/>
            <w:vAlign w:val="center"/>
          </w:tcPr>
          <w:p w14:paraId="2E17F34A"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7DD188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6B1B68ED" w14:textId="77777777" w:rsidTr="005C3A08">
        <w:trPr>
          <w:trHeight w:val="980"/>
        </w:trPr>
        <w:tc>
          <w:tcPr>
            <w:tcW w:w="3828" w:type="dxa"/>
            <w:vMerge/>
            <w:shd w:val="clear" w:color="auto" w:fill="auto"/>
            <w:vAlign w:val="center"/>
          </w:tcPr>
          <w:p w14:paraId="3243CF9D" w14:textId="77777777" w:rsidR="00543C18" w:rsidRPr="00CA4852" w:rsidRDefault="00543C18" w:rsidP="00543C18">
            <w:pPr>
              <w:spacing w:line="360" w:lineRule="auto"/>
              <w:jc w:val="both"/>
              <w:rPr>
                <w:rFonts w:ascii="Century Gothic" w:hAnsi="Century Gothic" w:cs="Calibri"/>
                <w:color w:val="000000"/>
                <w:sz w:val="20"/>
                <w:szCs w:val="20"/>
              </w:rPr>
            </w:pPr>
          </w:p>
        </w:tc>
        <w:tc>
          <w:tcPr>
            <w:tcW w:w="11340" w:type="dxa"/>
            <w:shd w:val="clear" w:color="auto" w:fill="auto"/>
          </w:tcPr>
          <w:p w14:paraId="6E8085DC"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Administración del conocimiento de los servidores públicos del Tribunal, a través de la impartición de cursos y talleres de capacitación tanto internos como externos al personal que integra el Tribunal.</w:t>
            </w:r>
          </w:p>
        </w:tc>
        <w:tc>
          <w:tcPr>
            <w:tcW w:w="1560" w:type="dxa"/>
            <w:shd w:val="clear" w:color="auto" w:fill="auto"/>
            <w:vAlign w:val="center"/>
          </w:tcPr>
          <w:p w14:paraId="539C423B"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CA5AE4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511F877" w14:textId="77777777" w:rsidTr="005C3A08">
        <w:trPr>
          <w:trHeight w:val="980"/>
        </w:trPr>
        <w:tc>
          <w:tcPr>
            <w:tcW w:w="3828" w:type="dxa"/>
            <w:vMerge/>
            <w:shd w:val="clear" w:color="auto" w:fill="auto"/>
            <w:vAlign w:val="center"/>
          </w:tcPr>
          <w:p w14:paraId="15954077" w14:textId="77777777" w:rsidR="00543C18" w:rsidRPr="00CA4852" w:rsidRDefault="00543C18" w:rsidP="00543C18">
            <w:pPr>
              <w:spacing w:line="360" w:lineRule="auto"/>
              <w:jc w:val="both"/>
              <w:rPr>
                <w:rFonts w:ascii="Century Gothic" w:hAnsi="Century Gothic" w:cs="Calibri"/>
                <w:color w:val="000000"/>
                <w:sz w:val="20"/>
                <w:szCs w:val="20"/>
              </w:rPr>
            </w:pPr>
          </w:p>
        </w:tc>
        <w:tc>
          <w:tcPr>
            <w:tcW w:w="11340" w:type="dxa"/>
            <w:shd w:val="clear" w:color="auto" w:fill="auto"/>
          </w:tcPr>
          <w:p w14:paraId="19D6CC28"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Coordinación y seguimiento de los convenios firmados con las Universidades en cuanto a la </w:t>
            </w:r>
            <w:r w:rsidRPr="00D773D2">
              <w:rPr>
                <w:rFonts w:ascii="Century Gothic" w:hAnsi="Century Gothic" w:cs="Calibri"/>
                <w:color w:val="000000"/>
                <w:sz w:val="20"/>
                <w:szCs w:val="20"/>
              </w:rPr>
              <w:t>creación de Maestrías enfocadas a la Justicia Administrativa, incluyendo la asistencia del personal</w:t>
            </w:r>
            <w:r w:rsidRPr="00CA4852">
              <w:rPr>
                <w:rFonts w:ascii="Century Gothic" w:hAnsi="Century Gothic" w:cs="Calibri"/>
                <w:color w:val="000000"/>
                <w:sz w:val="20"/>
                <w:szCs w:val="20"/>
              </w:rPr>
              <w:t xml:space="preserve"> jurisdiccional, lo cual permitirá reforzar sus conocimientos en esta materia y contribuir a su carrera jurisdiccional dentro del Tribunal.</w:t>
            </w:r>
          </w:p>
        </w:tc>
        <w:tc>
          <w:tcPr>
            <w:tcW w:w="1560" w:type="dxa"/>
            <w:shd w:val="clear" w:color="auto" w:fill="auto"/>
            <w:vAlign w:val="center"/>
          </w:tcPr>
          <w:p w14:paraId="6062D37A"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4A57CAF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bl>
    <w:p w14:paraId="3D75B071" w14:textId="77777777" w:rsidR="00FE2E77" w:rsidRPr="00CA4852" w:rsidRDefault="00FE2E77" w:rsidP="00BC3CC0">
      <w:pPr>
        <w:jc w:val="center"/>
        <w:rPr>
          <w:rFonts w:ascii="Century Gothic" w:hAnsi="Century Gothic"/>
          <w:sz w:val="20"/>
          <w:szCs w:val="20"/>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0"/>
        <w:gridCol w:w="1560"/>
        <w:gridCol w:w="1559"/>
      </w:tblGrid>
      <w:tr w:rsidR="0083035B" w:rsidRPr="00CA4852" w14:paraId="54A33907" w14:textId="77777777" w:rsidTr="00603119">
        <w:trPr>
          <w:tblHeader/>
        </w:trPr>
        <w:tc>
          <w:tcPr>
            <w:tcW w:w="18287" w:type="dxa"/>
            <w:gridSpan w:val="4"/>
            <w:shd w:val="clear" w:color="auto" w:fill="993366"/>
            <w:vAlign w:val="center"/>
          </w:tcPr>
          <w:p w14:paraId="66FEB644" w14:textId="77777777" w:rsidR="0083035B" w:rsidRPr="00CA4852" w:rsidRDefault="0083035B"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PROGRAMA</w:t>
            </w:r>
          </w:p>
        </w:tc>
      </w:tr>
      <w:tr w:rsidR="0083035B" w:rsidRPr="00CA4852" w14:paraId="7A1600F4" w14:textId="77777777" w:rsidTr="00603119">
        <w:trPr>
          <w:trHeight w:val="980"/>
        </w:trPr>
        <w:tc>
          <w:tcPr>
            <w:tcW w:w="18287" w:type="dxa"/>
            <w:gridSpan w:val="4"/>
            <w:shd w:val="clear" w:color="auto" w:fill="auto"/>
            <w:vAlign w:val="center"/>
          </w:tcPr>
          <w:p w14:paraId="14CF91B8" w14:textId="77777777" w:rsidR="0083035B" w:rsidRPr="00CA4852" w:rsidRDefault="008F002A" w:rsidP="00603119">
            <w:pPr>
              <w:jc w:val="center"/>
              <w:rPr>
                <w:rFonts w:ascii="Century Gothic" w:hAnsi="Century Gothic"/>
                <w:sz w:val="20"/>
                <w:szCs w:val="20"/>
              </w:rPr>
            </w:pPr>
            <w:r w:rsidRPr="00CA4852">
              <w:rPr>
                <w:rFonts w:ascii="Century Gothic" w:hAnsi="Century Gothic"/>
                <w:b/>
                <w:sz w:val="20"/>
                <w:szCs w:val="20"/>
              </w:rPr>
              <w:t>DIFUSIÓN DEL TRIBUNAL</w:t>
            </w:r>
            <w:r w:rsidRPr="00CA4852">
              <w:rPr>
                <w:rFonts w:ascii="Century Gothic" w:hAnsi="Century Gothic"/>
                <w:sz w:val="20"/>
                <w:szCs w:val="20"/>
              </w:rPr>
              <w:t>, a través de acciones que permitan posicionar y difundir la misión del Tribunal en el Estado de Coahuila, así como coadyuvar al funcionamiento del Sistema Estatal Anticorrupción.</w:t>
            </w:r>
          </w:p>
        </w:tc>
      </w:tr>
      <w:tr w:rsidR="005C3A08" w:rsidRPr="00CA4852" w14:paraId="5D299DCA" w14:textId="77777777" w:rsidTr="005C3A08">
        <w:trPr>
          <w:tblHeader/>
        </w:trPr>
        <w:tc>
          <w:tcPr>
            <w:tcW w:w="3828" w:type="dxa"/>
            <w:shd w:val="clear" w:color="auto" w:fill="993366"/>
            <w:vAlign w:val="center"/>
          </w:tcPr>
          <w:p w14:paraId="392F8AED"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11340" w:type="dxa"/>
            <w:shd w:val="clear" w:color="auto" w:fill="993366"/>
            <w:vAlign w:val="center"/>
          </w:tcPr>
          <w:p w14:paraId="6FF16A5B"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1B8A111C"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1ABF0FF4"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60" w:type="dxa"/>
            <w:shd w:val="clear" w:color="auto" w:fill="993366"/>
            <w:vAlign w:val="center"/>
          </w:tcPr>
          <w:p w14:paraId="2ED3C0A2"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0C91DB26"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5291018B"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59" w:type="dxa"/>
            <w:shd w:val="clear" w:color="auto" w:fill="993366"/>
            <w:vAlign w:val="center"/>
          </w:tcPr>
          <w:p w14:paraId="1FF508F1"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664B80E"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30F5B4E6" w14:textId="77777777" w:rsidR="005C3A08" w:rsidRPr="00CA4852" w:rsidRDefault="005C3A0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543C18" w:rsidRPr="00CA4852" w14:paraId="1800BBFC" w14:textId="77777777" w:rsidTr="005C3A08">
        <w:trPr>
          <w:trHeight w:val="980"/>
        </w:trPr>
        <w:tc>
          <w:tcPr>
            <w:tcW w:w="3828" w:type="dxa"/>
            <w:shd w:val="clear" w:color="auto" w:fill="auto"/>
            <w:vAlign w:val="center"/>
          </w:tcPr>
          <w:p w14:paraId="20973E1A" w14:textId="77777777" w:rsidR="00543C18" w:rsidRPr="00CA4852" w:rsidRDefault="00543C18" w:rsidP="00543C18">
            <w:pPr>
              <w:jc w:val="center"/>
              <w:rPr>
                <w:rFonts w:ascii="Century Gothic" w:hAnsi="Century Gothic" w:cs="Calibri"/>
                <w:color w:val="000000"/>
                <w:sz w:val="20"/>
                <w:szCs w:val="20"/>
              </w:rPr>
            </w:pPr>
            <w:r>
              <w:rPr>
                <w:rFonts w:ascii="Century Gothic" w:hAnsi="Century Gothic" w:cs="Calibri"/>
                <w:color w:val="000000"/>
                <w:sz w:val="20"/>
                <w:szCs w:val="20"/>
                <w:lang w:eastAsia="es-MX"/>
              </w:rPr>
              <w:t>Seguimiento</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a los canales</w:t>
            </w:r>
            <w:r w:rsidRPr="00CA4852">
              <w:rPr>
                <w:rFonts w:ascii="Century Gothic" w:hAnsi="Century Gothic" w:cs="Calibri"/>
                <w:color w:val="000000"/>
                <w:sz w:val="20"/>
                <w:szCs w:val="20"/>
                <w:lang w:eastAsia="es-MX"/>
              </w:rPr>
              <w:t xml:space="preserve"> de comunicación que per</w:t>
            </w:r>
            <w:r>
              <w:rPr>
                <w:rFonts w:ascii="Century Gothic" w:hAnsi="Century Gothic" w:cs="Calibri"/>
                <w:color w:val="000000"/>
                <w:sz w:val="20"/>
                <w:szCs w:val="20"/>
                <w:lang w:eastAsia="es-MX"/>
              </w:rPr>
              <w:t>miten</w:t>
            </w:r>
            <w:r w:rsidRPr="00CA4852">
              <w:rPr>
                <w:rFonts w:ascii="Century Gothic" w:hAnsi="Century Gothic" w:cs="Calibri"/>
                <w:color w:val="000000"/>
                <w:sz w:val="20"/>
                <w:szCs w:val="20"/>
                <w:lang w:eastAsia="es-MX"/>
              </w:rPr>
              <w:t xml:space="preserve"> difundir las acciones, logros y alcances del Tribunal.</w:t>
            </w:r>
          </w:p>
        </w:tc>
        <w:tc>
          <w:tcPr>
            <w:tcW w:w="11340" w:type="dxa"/>
            <w:shd w:val="clear" w:color="auto" w:fill="auto"/>
          </w:tcPr>
          <w:p w14:paraId="65363E9D" w14:textId="77777777" w:rsidR="00543C18" w:rsidRPr="00CA4852" w:rsidRDefault="00543C18" w:rsidP="00543C18">
            <w:pPr>
              <w:spacing w:line="360" w:lineRule="auto"/>
              <w:ind w:left="35"/>
              <w:jc w:val="both"/>
              <w:rPr>
                <w:rFonts w:ascii="Century Gothic" w:hAnsi="Century Gothic" w:cs="Calibri"/>
                <w:color w:val="000000"/>
                <w:sz w:val="20"/>
                <w:szCs w:val="20"/>
                <w:lang w:eastAsia="es-MX"/>
              </w:rPr>
            </w:pPr>
            <w:r>
              <w:rPr>
                <w:rFonts w:ascii="Century Gothic" w:hAnsi="Century Gothic" w:cs="Calibri"/>
                <w:color w:val="000000"/>
                <w:sz w:val="20"/>
                <w:szCs w:val="20"/>
                <w:lang w:eastAsia="es-MX"/>
              </w:rPr>
              <w:t>Dar seguimiento y difundir en los canales institucionales de comunicación digitales y electrónicos definidos por el Tribunal las distintas acciones, actividades, logros y alcances del Organismo público.</w:t>
            </w:r>
          </w:p>
        </w:tc>
        <w:tc>
          <w:tcPr>
            <w:tcW w:w="1560" w:type="dxa"/>
            <w:shd w:val="clear" w:color="auto" w:fill="auto"/>
            <w:vAlign w:val="center"/>
          </w:tcPr>
          <w:p w14:paraId="6D0CFEB3"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69407EC"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42FD7538" w14:textId="77777777" w:rsidTr="005C3A08">
        <w:trPr>
          <w:trHeight w:val="980"/>
        </w:trPr>
        <w:tc>
          <w:tcPr>
            <w:tcW w:w="3828" w:type="dxa"/>
            <w:vMerge w:val="restart"/>
            <w:shd w:val="clear" w:color="auto" w:fill="auto"/>
            <w:vAlign w:val="center"/>
          </w:tcPr>
          <w:p w14:paraId="6F385E74" w14:textId="77777777" w:rsidR="00543C18" w:rsidRPr="00CA4852" w:rsidRDefault="00543C18" w:rsidP="00543C18">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Continuar fortaleciendo las relaciones con los sectores empresarial y gubernamental con la finalidad de generar acuerdos que contribuyan al alcance de las atribuciones del Tribunal.</w:t>
            </w:r>
          </w:p>
        </w:tc>
        <w:tc>
          <w:tcPr>
            <w:tcW w:w="11340" w:type="dxa"/>
            <w:shd w:val="clear" w:color="auto" w:fill="auto"/>
          </w:tcPr>
          <w:p w14:paraId="608C72E9"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Fortalecer la colaboración con organismos </w:t>
            </w:r>
            <w:r>
              <w:rPr>
                <w:rFonts w:ascii="Century Gothic" w:hAnsi="Century Gothic" w:cs="Calibri"/>
                <w:color w:val="000000"/>
                <w:sz w:val="20"/>
                <w:szCs w:val="20"/>
              </w:rPr>
              <w:t xml:space="preserve">gubernamentales, privados yo </w:t>
            </w:r>
            <w:r w:rsidRPr="00CA4852">
              <w:rPr>
                <w:rFonts w:ascii="Century Gothic" w:hAnsi="Century Gothic" w:cs="Calibri"/>
                <w:color w:val="000000"/>
                <w:sz w:val="20"/>
                <w:szCs w:val="20"/>
              </w:rPr>
              <w:t>empresariales, para genera</w:t>
            </w:r>
            <w:r>
              <w:rPr>
                <w:rFonts w:ascii="Century Gothic" w:hAnsi="Century Gothic" w:cs="Calibri"/>
                <w:color w:val="000000"/>
                <w:sz w:val="20"/>
                <w:szCs w:val="20"/>
              </w:rPr>
              <w:t xml:space="preserve">ción de </w:t>
            </w:r>
            <w:r w:rsidRPr="00CA4852">
              <w:rPr>
                <w:rFonts w:ascii="Century Gothic" w:hAnsi="Century Gothic" w:cs="Calibri"/>
                <w:color w:val="000000"/>
                <w:sz w:val="20"/>
                <w:szCs w:val="20"/>
              </w:rPr>
              <w:t xml:space="preserve">acuerdos </w:t>
            </w:r>
            <w:r>
              <w:rPr>
                <w:rFonts w:ascii="Century Gothic" w:hAnsi="Century Gothic" w:cs="Calibri"/>
                <w:color w:val="000000"/>
                <w:sz w:val="20"/>
                <w:szCs w:val="20"/>
              </w:rPr>
              <w:t>que potencien</w:t>
            </w:r>
            <w:r w:rsidRPr="00CA4852">
              <w:rPr>
                <w:rFonts w:ascii="Century Gothic" w:hAnsi="Century Gothic" w:cs="Calibri"/>
                <w:color w:val="000000"/>
                <w:sz w:val="20"/>
                <w:szCs w:val="20"/>
              </w:rPr>
              <w:t xml:space="preserve"> las actividades del TJAC</w:t>
            </w:r>
            <w:r>
              <w:rPr>
                <w:rFonts w:ascii="Century Gothic" w:hAnsi="Century Gothic" w:cs="Calibri"/>
                <w:color w:val="000000"/>
                <w:sz w:val="20"/>
                <w:szCs w:val="20"/>
              </w:rPr>
              <w:t xml:space="preserve"> en cada una de las regiones d</w:t>
            </w:r>
            <w:r w:rsidRPr="00CA4852">
              <w:rPr>
                <w:rFonts w:ascii="Century Gothic" w:hAnsi="Century Gothic" w:cs="Calibri"/>
                <w:color w:val="000000"/>
                <w:sz w:val="20"/>
                <w:szCs w:val="20"/>
              </w:rPr>
              <w:t>el estado.</w:t>
            </w:r>
          </w:p>
        </w:tc>
        <w:tc>
          <w:tcPr>
            <w:tcW w:w="1560" w:type="dxa"/>
            <w:shd w:val="clear" w:color="auto" w:fill="auto"/>
            <w:vAlign w:val="center"/>
          </w:tcPr>
          <w:p w14:paraId="07214EB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3D5251C"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5B55B683" w14:textId="77777777" w:rsidTr="005C3A08">
        <w:trPr>
          <w:trHeight w:val="980"/>
        </w:trPr>
        <w:tc>
          <w:tcPr>
            <w:tcW w:w="3828" w:type="dxa"/>
            <w:vMerge/>
            <w:shd w:val="clear" w:color="auto" w:fill="auto"/>
            <w:vAlign w:val="center"/>
          </w:tcPr>
          <w:p w14:paraId="1086BB37" w14:textId="77777777" w:rsidR="00543C18" w:rsidRPr="00CA4852" w:rsidRDefault="00543C18" w:rsidP="00543C18">
            <w:pPr>
              <w:jc w:val="center"/>
              <w:rPr>
                <w:rFonts w:ascii="Century Gothic" w:hAnsi="Century Gothic" w:cs="Calibri"/>
                <w:color w:val="000000"/>
                <w:sz w:val="20"/>
                <w:szCs w:val="20"/>
                <w:lang w:eastAsia="es-MX"/>
              </w:rPr>
            </w:pPr>
          </w:p>
        </w:tc>
        <w:tc>
          <w:tcPr>
            <w:tcW w:w="11340" w:type="dxa"/>
            <w:shd w:val="clear" w:color="auto" w:fill="auto"/>
          </w:tcPr>
          <w:p w14:paraId="1BC8E69A" w14:textId="77777777" w:rsidR="00543C18" w:rsidRPr="00CA4852" w:rsidRDefault="00543C18" w:rsidP="00543C18">
            <w:pPr>
              <w:spacing w:line="360" w:lineRule="auto"/>
              <w:jc w:val="both"/>
              <w:rPr>
                <w:rFonts w:ascii="Century Gothic" w:hAnsi="Century Gothic" w:cs="Calibri"/>
                <w:color w:val="000000"/>
                <w:sz w:val="20"/>
                <w:szCs w:val="20"/>
              </w:rPr>
            </w:pPr>
            <w:r w:rsidRPr="00CA4852">
              <w:rPr>
                <w:rFonts w:ascii="Century Gothic" w:hAnsi="Century Gothic" w:cs="Calibri"/>
                <w:color w:val="000000"/>
                <w:sz w:val="20"/>
                <w:szCs w:val="20"/>
              </w:rPr>
              <w:t>Implementar la instalación de Módulos de Información dentro de los sitios que se definan en conjunto con los sectores empresariales y gubernamentales, que permitan poner al alcance de</w:t>
            </w:r>
            <w:r>
              <w:rPr>
                <w:rFonts w:ascii="Century Gothic" w:hAnsi="Century Gothic" w:cs="Calibri"/>
                <w:color w:val="000000"/>
                <w:sz w:val="20"/>
                <w:szCs w:val="20"/>
              </w:rPr>
              <w:t xml:space="preserve"> la ciudadanía </w:t>
            </w:r>
            <w:r w:rsidRPr="00CA4852">
              <w:rPr>
                <w:rFonts w:ascii="Century Gothic" w:hAnsi="Century Gothic" w:cs="Calibri"/>
                <w:color w:val="000000"/>
                <w:sz w:val="20"/>
                <w:szCs w:val="20"/>
              </w:rPr>
              <w:t xml:space="preserve">asesorías respecto a temas relacionados con la Justicia </w:t>
            </w:r>
            <w:r>
              <w:rPr>
                <w:rFonts w:ascii="Century Gothic" w:hAnsi="Century Gothic" w:cs="Calibri"/>
                <w:color w:val="000000"/>
                <w:sz w:val="20"/>
                <w:szCs w:val="20"/>
              </w:rPr>
              <w:t xml:space="preserve">Fiscal, </w:t>
            </w:r>
            <w:r w:rsidRPr="00CA4852">
              <w:rPr>
                <w:rFonts w:ascii="Century Gothic" w:hAnsi="Century Gothic" w:cs="Calibri"/>
                <w:color w:val="000000"/>
                <w:sz w:val="20"/>
                <w:szCs w:val="20"/>
              </w:rPr>
              <w:t>Administrativa</w:t>
            </w:r>
            <w:r>
              <w:rPr>
                <w:rFonts w:ascii="Century Gothic" w:hAnsi="Century Gothic" w:cs="Calibri"/>
                <w:color w:val="000000"/>
                <w:sz w:val="20"/>
                <w:szCs w:val="20"/>
              </w:rPr>
              <w:t xml:space="preserve"> y en el tema de anticorrupción, </w:t>
            </w:r>
            <w:r w:rsidRPr="00CA4852">
              <w:rPr>
                <w:rFonts w:ascii="Century Gothic" w:hAnsi="Century Gothic" w:cs="Calibri"/>
                <w:color w:val="000000"/>
                <w:sz w:val="20"/>
                <w:szCs w:val="20"/>
              </w:rPr>
              <w:t>así como información general de los servicios que brinda el Tribunal.</w:t>
            </w:r>
          </w:p>
        </w:tc>
        <w:tc>
          <w:tcPr>
            <w:tcW w:w="1560" w:type="dxa"/>
            <w:shd w:val="clear" w:color="auto" w:fill="auto"/>
            <w:vAlign w:val="center"/>
          </w:tcPr>
          <w:p w14:paraId="05436F93"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071C14C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4918E139" w14:textId="77777777" w:rsidTr="005C3A08">
        <w:trPr>
          <w:trHeight w:val="980"/>
        </w:trPr>
        <w:tc>
          <w:tcPr>
            <w:tcW w:w="3828" w:type="dxa"/>
            <w:vMerge w:val="restart"/>
            <w:shd w:val="clear" w:color="auto" w:fill="auto"/>
            <w:vAlign w:val="center"/>
          </w:tcPr>
          <w:p w14:paraId="02479D7B"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lastRenderedPageBreak/>
              <w:t>Fortalecer la vinculación interinstitucional y social.</w:t>
            </w:r>
          </w:p>
          <w:p w14:paraId="10711BA7" w14:textId="77777777" w:rsidR="00543C18" w:rsidRPr="00CA4852" w:rsidRDefault="00543C18" w:rsidP="00543C18">
            <w:pPr>
              <w:jc w:val="center"/>
              <w:rPr>
                <w:rFonts w:ascii="Century Gothic" w:hAnsi="Century Gothic" w:cs="Calibri"/>
                <w:color w:val="000000"/>
                <w:sz w:val="20"/>
                <w:szCs w:val="20"/>
                <w:lang w:eastAsia="es-MX"/>
              </w:rPr>
            </w:pPr>
          </w:p>
        </w:tc>
        <w:tc>
          <w:tcPr>
            <w:tcW w:w="11340" w:type="dxa"/>
            <w:shd w:val="clear" w:color="auto" w:fill="auto"/>
          </w:tcPr>
          <w:p w14:paraId="5E3E9056"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Fortalecer la difusión de las actividades del Tribunal y entablar canales de dialogo con el sector académico y la sociedad civil, a través de la impartición de conferencias informativas y la participación en paneles.</w:t>
            </w:r>
          </w:p>
        </w:tc>
        <w:tc>
          <w:tcPr>
            <w:tcW w:w="1560" w:type="dxa"/>
            <w:shd w:val="clear" w:color="auto" w:fill="auto"/>
            <w:vAlign w:val="center"/>
          </w:tcPr>
          <w:p w14:paraId="21342CB4"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9A3B9B9"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4695C8AE" w14:textId="77777777" w:rsidTr="001406F3">
        <w:trPr>
          <w:trHeight w:val="761"/>
        </w:trPr>
        <w:tc>
          <w:tcPr>
            <w:tcW w:w="3828" w:type="dxa"/>
            <w:vMerge/>
            <w:shd w:val="clear" w:color="auto" w:fill="auto"/>
            <w:vAlign w:val="center"/>
          </w:tcPr>
          <w:p w14:paraId="5A851A94"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3F59758F"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Establecer convenios de colaboración de mutuo beneficio, vincular al Tribunal con la sociedad civil e instituciones públicas y privadas.</w:t>
            </w:r>
          </w:p>
        </w:tc>
        <w:tc>
          <w:tcPr>
            <w:tcW w:w="1560" w:type="dxa"/>
            <w:shd w:val="clear" w:color="auto" w:fill="auto"/>
            <w:vAlign w:val="center"/>
          </w:tcPr>
          <w:p w14:paraId="65FFC7F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0A7207B"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C386DB2" w14:textId="77777777" w:rsidTr="001406F3">
        <w:trPr>
          <w:trHeight w:val="701"/>
        </w:trPr>
        <w:tc>
          <w:tcPr>
            <w:tcW w:w="3828" w:type="dxa"/>
            <w:vMerge/>
            <w:shd w:val="clear" w:color="auto" w:fill="auto"/>
            <w:vAlign w:val="center"/>
          </w:tcPr>
          <w:p w14:paraId="7B408550"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547408D"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Establecer con los distintos sectores tanto académico como sociedad civil las Jornadas de Justicia Administrativa, las cuales permitirán brindar capacitación en la materia tanto a los estudiantes como a la ciudadanía en general.</w:t>
            </w:r>
          </w:p>
        </w:tc>
        <w:tc>
          <w:tcPr>
            <w:tcW w:w="1560" w:type="dxa"/>
            <w:shd w:val="clear" w:color="auto" w:fill="auto"/>
            <w:vAlign w:val="center"/>
          </w:tcPr>
          <w:p w14:paraId="4984500B"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3FF8258"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697E8714" w14:textId="77777777" w:rsidTr="001406F3">
        <w:trPr>
          <w:trHeight w:val="669"/>
        </w:trPr>
        <w:tc>
          <w:tcPr>
            <w:tcW w:w="3828" w:type="dxa"/>
            <w:vMerge/>
            <w:shd w:val="clear" w:color="auto" w:fill="auto"/>
            <w:vAlign w:val="center"/>
          </w:tcPr>
          <w:p w14:paraId="0BD505BB"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06499607"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el Segundo Concurso de Ensayo, el cual permita la generación de ideas y propuestas que beneficien la impartición de justicia administrativa, así como fortalezcan el interés en las acciones emprendidas por el Tribunal.</w:t>
            </w:r>
          </w:p>
        </w:tc>
        <w:tc>
          <w:tcPr>
            <w:tcW w:w="1560" w:type="dxa"/>
            <w:shd w:val="clear" w:color="auto" w:fill="auto"/>
            <w:vAlign w:val="center"/>
          </w:tcPr>
          <w:p w14:paraId="500D3BC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6BADB5F"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04D38B20" w14:textId="77777777" w:rsidTr="005C3A08">
        <w:trPr>
          <w:trHeight w:val="980"/>
        </w:trPr>
        <w:tc>
          <w:tcPr>
            <w:tcW w:w="3828" w:type="dxa"/>
            <w:shd w:val="clear" w:color="auto" w:fill="auto"/>
            <w:vAlign w:val="center"/>
          </w:tcPr>
          <w:p w14:paraId="3610F39E"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Pr>
                <w:rFonts w:ascii="Century Gothic" w:hAnsi="Century Gothic" w:cs="Calibri"/>
                <w:color w:val="000000"/>
                <w:sz w:val="20"/>
                <w:szCs w:val="20"/>
                <w:lang w:eastAsia="es-MX"/>
              </w:rPr>
              <w:t>Mantener</w:t>
            </w:r>
            <w:r w:rsidRPr="00CA4852">
              <w:rPr>
                <w:rFonts w:ascii="Century Gothic" w:hAnsi="Century Gothic" w:cs="Calibri"/>
                <w:color w:val="000000"/>
                <w:sz w:val="20"/>
                <w:szCs w:val="20"/>
                <w:lang w:eastAsia="es-MX"/>
              </w:rPr>
              <w:t xml:space="preserve"> las reuniones de coordinación en materia de justicia administrativa con instancias afines al Tribunal.</w:t>
            </w:r>
          </w:p>
        </w:tc>
        <w:tc>
          <w:tcPr>
            <w:tcW w:w="11340" w:type="dxa"/>
            <w:shd w:val="clear" w:color="auto" w:fill="auto"/>
          </w:tcPr>
          <w:p w14:paraId="435EB6B6" w14:textId="77777777" w:rsidR="00543C18" w:rsidRPr="00CA4852" w:rsidRDefault="00543C18" w:rsidP="00543C18">
            <w:pPr>
              <w:spacing w:line="360" w:lineRule="auto"/>
              <w:ind w:left="35"/>
              <w:jc w:val="both"/>
              <w:rPr>
                <w:rFonts w:ascii="Century Gothic" w:hAnsi="Century Gothic" w:cs="Calibri"/>
                <w:color w:val="000000"/>
                <w:sz w:val="20"/>
                <w:szCs w:val="20"/>
              </w:rPr>
            </w:pPr>
            <w:r>
              <w:rPr>
                <w:rFonts w:ascii="Century Gothic" w:hAnsi="Century Gothic" w:cs="Calibri"/>
                <w:color w:val="000000"/>
                <w:sz w:val="20"/>
                <w:szCs w:val="20"/>
              </w:rPr>
              <w:t>A</w:t>
            </w:r>
            <w:r w:rsidRPr="00CA4852">
              <w:rPr>
                <w:rFonts w:ascii="Century Gothic" w:hAnsi="Century Gothic" w:cs="Calibri"/>
                <w:color w:val="000000"/>
                <w:sz w:val="20"/>
                <w:szCs w:val="20"/>
              </w:rPr>
              <w:t>sistir a Foros Regionales y Nacionales sobre temas relacionados con justicia administrativa a fin de retroalimentar las acciones emprendidas por las distintas instancias afines al Tribunal, tanto de las regiones como de la federación.</w:t>
            </w:r>
          </w:p>
        </w:tc>
        <w:tc>
          <w:tcPr>
            <w:tcW w:w="1560" w:type="dxa"/>
            <w:shd w:val="clear" w:color="auto" w:fill="auto"/>
            <w:vAlign w:val="center"/>
          </w:tcPr>
          <w:p w14:paraId="2394347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07ACA21B"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7EF11444" w14:textId="77777777" w:rsidTr="001406F3">
        <w:trPr>
          <w:trHeight w:val="839"/>
        </w:trPr>
        <w:tc>
          <w:tcPr>
            <w:tcW w:w="3828" w:type="dxa"/>
            <w:vMerge w:val="restart"/>
            <w:shd w:val="clear" w:color="auto" w:fill="auto"/>
            <w:vAlign w:val="center"/>
          </w:tcPr>
          <w:p w14:paraId="428D0FA2"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Dar Seguimiento a los trabajos del Comité Coordinador del Sistema Estatal Anticorrupción.</w:t>
            </w:r>
          </w:p>
        </w:tc>
        <w:tc>
          <w:tcPr>
            <w:tcW w:w="11340" w:type="dxa"/>
            <w:shd w:val="clear" w:color="auto" w:fill="auto"/>
          </w:tcPr>
          <w:p w14:paraId="389D9EDB"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Asistir y participar a las reuniones que convoque el </w:t>
            </w:r>
            <w:r>
              <w:rPr>
                <w:rFonts w:ascii="Century Gothic" w:hAnsi="Century Gothic" w:cs="Calibri"/>
                <w:color w:val="000000"/>
                <w:sz w:val="20"/>
                <w:szCs w:val="20"/>
              </w:rPr>
              <w:t xml:space="preserve">Comité Coordinador través del </w:t>
            </w:r>
            <w:r w:rsidRPr="00CA4852">
              <w:rPr>
                <w:rFonts w:ascii="Century Gothic" w:hAnsi="Century Gothic" w:cs="Calibri"/>
                <w:color w:val="000000"/>
                <w:sz w:val="20"/>
                <w:szCs w:val="20"/>
              </w:rPr>
              <w:t>Secretariado Técnico (ST) del Sistema Estatal Anticorrupción (SEA)</w:t>
            </w:r>
          </w:p>
        </w:tc>
        <w:tc>
          <w:tcPr>
            <w:tcW w:w="1560" w:type="dxa"/>
            <w:shd w:val="clear" w:color="auto" w:fill="auto"/>
            <w:vAlign w:val="center"/>
          </w:tcPr>
          <w:p w14:paraId="11E40BB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4A1D18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7F049245" w14:textId="77777777" w:rsidTr="001406F3">
        <w:trPr>
          <w:trHeight w:val="711"/>
        </w:trPr>
        <w:tc>
          <w:tcPr>
            <w:tcW w:w="3828" w:type="dxa"/>
            <w:vMerge/>
            <w:shd w:val="clear" w:color="auto" w:fill="auto"/>
            <w:vAlign w:val="center"/>
          </w:tcPr>
          <w:p w14:paraId="01A37343"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6897CDF"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Coadyuvar en los trabajos técnicos preparatorios que realice el Secretariado Técnico, llevando a cabo aportaciones a los documentos relativos al diseño promoción y evaluación de políticas públicas.</w:t>
            </w:r>
          </w:p>
        </w:tc>
        <w:tc>
          <w:tcPr>
            <w:tcW w:w="1560" w:type="dxa"/>
            <w:shd w:val="clear" w:color="auto" w:fill="auto"/>
            <w:vAlign w:val="center"/>
          </w:tcPr>
          <w:p w14:paraId="1388654F"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2A35519"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577A33F4" w14:textId="77777777" w:rsidTr="001406F3">
        <w:trPr>
          <w:trHeight w:val="904"/>
        </w:trPr>
        <w:tc>
          <w:tcPr>
            <w:tcW w:w="3828" w:type="dxa"/>
            <w:vMerge w:val="restart"/>
            <w:shd w:val="clear" w:color="auto" w:fill="auto"/>
            <w:vAlign w:val="center"/>
          </w:tcPr>
          <w:p w14:paraId="6D6C5A5F"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Brindar capacitación respecto a las atribuciones en materia de anticorrupción que le corresponden al Tribunal.</w:t>
            </w:r>
          </w:p>
        </w:tc>
        <w:tc>
          <w:tcPr>
            <w:tcW w:w="11340" w:type="dxa"/>
            <w:shd w:val="clear" w:color="auto" w:fill="auto"/>
          </w:tcPr>
          <w:p w14:paraId="70D3F1B5" w14:textId="77777777" w:rsidR="00543C18" w:rsidRDefault="00543C18" w:rsidP="00543C18">
            <w:pPr>
              <w:spacing w:line="360" w:lineRule="auto"/>
              <w:ind w:left="35"/>
              <w:rPr>
                <w:rFonts w:ascii="Century Gothic" w:hAnsi="Century Gothic" w:cs="Calibri"/>
                <w:color w:val="000000"/>
                <w:sz w:val="20"/>
                <w:szCs w:val="20"/>
              </w:rPr>
            </w:pPr>
          </w:p>
          <w:p w14:paraId="0DECAF0F" w14:textId="77777777" w:rsidR="00543C18" w:rsidRPr="00CA4852" w:rsidRDefault="00543C18" w:rsidP="00543C18">
            <w:pPr>
              <w:spacing w:line="360" w:lineRule="auto"/>
              <w:ind w:left="35"/>
              <w:rPr>
                <w:rFonts w:ascii="Century Gothic" w:hAnsi="Century Gothic" w:cs="Calibri"/>
                <w:color w:val="000000"/>
                <w:sz w:val="20"/>
                <w:szCs w:val="20"/>
              </w:rPr>
            </w:pPr>
            <w:r w:rsidRPr="00CA4852">
              <w:rPr>
                <w:rFonts w:ascii="Century Gothic" w:hAnsi="Century Gothic" w:cs="Calibri"/>
                <w:color w:val="000000"/>
                <w:sz w:val="20"/>
                <w:szCs w:val="20"/>
              </w:rPr>
              <w:t>Llevar a cabo jornadas de capacitación interna al personal del Tribunal en temas de anticorrupción.</w:t>
            </w:r>
          </w:p>
        </w:tc>
        <w:tc>
          <w:tcPr>
            <w:tcW w:w="1560" w:type="dxa"/>
            <w:shd w:val="clear" w:color="auto" w:fill="auto"/>
            <w:vAlign w:val="center"/>
          </w:tcPr>
          <w:p w14:paraId="4C04812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3DAAF0B"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33811C5" w14:textId="77777777" w:rsidTr="005C3A08">
        <w:trPr>
          <w:trHeight w:val="980"/>
        </w:trPr>
        <w:tc>
          <w:tcPr>
            <w:tcW w:w="3828" w:type="dxa"/>
            <w:vMerge/>
            <w:shd w:val="clear" w:color="auto" w:fill="auto"/>
            <w:vAlign w:val="center"/>
          </w:tcPr>
          <w:p w14:paraId="0627F441"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45D22892"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Impartir en las Universidades pláticas relacionadas a temas de la Unidad Anticorrupción.</w:t>
            </w:r>
          </w:p>
        </w:tc>
        <w:tc>
          <w:tcPr>
            <w:tcW w:w="1560" w:type="dxa"/>
            <w:shd w:val="clear" w:color="auto" w:fill="auto"/>
            <w:vAlign w:val="center"/>
          </w:tcPr>
          <w:p w14:paraId="2A6B4367"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005A28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7550B344" w14:textId="77777777" w:rsidTr="001406F3">
        <w:trPr>
          <w:trHeight w:val="478"/>
        </w:trPr>
        <w:tc>
          <w:tcPr>
            <w:tcW w:w="3828" w:type="dxa"/>
            <w:vMerge/>
            <w:shd w:val="clear" w:color="auto" w:fill="auto"/>
            <w:vAlign w:val="center"/>
          </w:tcPr>
          <w:p w14:paraId="390E836A"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7CD452F8"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Brindar conferencias a asociaciones civiles y de profesiones en temas relacionados con la Unidad Anticorrupción.</w:t>
            </w:r>
          </w:p>
        </w:tc>
        <w:tc>
          <w:tcPr>
            <w:tcW w:w="1560" w:type="dxa"/>
            <w:shd w:val="clear" w:color="auto" w:fill="auto"/>
            <w:vAlign w:val="center"/>
          </w:tcPr>
          <w:p w14:paraId="787FEFA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5F19A15F"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2081CD79" w14:textId="77777777" w:rsidTr="001406F3">
        <w:trPr>
          <w:trHeight w:val="697"/>
        </w:trPr>
        <w:tc>
          <w:tcPr>
            <w:tcW w:w="3828" w:type="dxa"/>
            <w:vMerge/>
            <w:shd w:val="clear" w:color="auto" w:fill="auto"/>
            <w:vAlign w:val="center"/>
          </w:tcPr>
          <w:p w14:paraId="33FA3E47" w14:textId="77777777" w:rsidR="00543C18" w:rsidRPr="00CA4852" w:rsidRDefault="00543C18" w:rsidP="00543C18">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2233E5F6"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En coordinación con instancias gubernamentales y municipales brindar capacitación en materia anticorrupción a los servidores públicos.</w:t>
            </w:r>
          </w:p>
        </w:tc>
        <w:tc>
          <w:tcPr>
            <w:tcW w:w="1560" w:type="dxa"/>
            <w:shd w:val="clear" w:color="auto" w:fill="auto"/>
            <w:vAlign w:val="center"/>
          </w:tcPr>
          <w:p w14:paraId="3C09E2B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24C345D"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bl>
    <w:p w14:paraId="2EB44DD6" w14:textId="77777777" w:rsidR="00FE2E77" w:rsidRPr="00CA4852" w:rsidRDefault="00FE2E77" w:rsidP="00BC3CC0">
      <w:pPr>
        <w:jc w:val="center"/>
        <w:rPr>
          <w:rFonts w:ascii="Century Gothic" w:hAnsi="Century Gothic"/>
          <w:sz w:val="20"/>
          <w:szCs w:val="20"/>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0"/>
        <w:gridCol w:w="1560"/>
        <w:gridCol w:w="1559"/>
      </w:tblGrid>
      <w:tr w:rsidR="008F002A" w:rsidRPr="00CA4852" w14:paraId="5CEBC5E6" w14:textId="77777777" w:rsidTr="00603119">
        <w:trPr>
          <w:tblHeader/>
        </w:trPr>
        <w:tc>
          <w:tcPr>
            <w:tcW w:w="18287" w:type="dxa"/>
            <w:gridSpan w:val="4"/>
            <w:shd w:val="clear" w:color="auto" w:fill="993366"/>
            <w:vAlign w:val="center"/>
          </w:tcPr>
          <w:p w14:paraId="561ACB08" w14:textId="77777777" w:rsidR="008F002A" w:rsidRPr="00CA4852" w:rsidRDefault="008F002A"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PROGRAMA</w:t>
            </w:r>
          </w:p>
        </w:tc>
      </w:tr>
      <w:tr w:rsidR="008F002A" w:rsidRPr="00CA4852" w14:paraId="0570455F" w14:textId="77777777" w:rsidTr="00603119">
        <w:trPr>
          <w:trHeight w:val="980"/>
        </w:trPr>
        <w:tc>
          <w:tcPr>
            <w:tcW w:w="18287" w:type="dxa"/>
            <w:gridSpan w:val="4"/>
            <w:shd w:val="clear" w:color="auto" w:fill="auto"/>
            <w:vAlign w:val="center"/>
          </w:tcPr>
          <w:p w14:paraId="5C13FA25" w14:textId="77777777" w:rsidR="008F002A" w:rsidRPr="00CA4852" w:rsidRDefault="008F002A" w:rsidP="00603119">
            <w:pPr>
              <w:jc w:val="center"/>
              <w:rPr>
                <w:rFonts w:ascii="Century Gothic" w:hAnsi="Century Gothic"/>
                <w:sz w:val="20"/>
                <w:szCs w:val="20"/>
              </w:rPr>
            </w:pPr>
            <w:r w:rsidRPr="00443CB1">
              <w:rPr>
                <w:rFonts w:ascii="Century Gothic" w:hAnsi="Century Gothic"/>
                <w:b/>
                <w:sz w:val="20"/>
                <w:szCs w:val="20"/>
              </w:rPr>
              <w:t>JUSTICIA EN LÍNEA</w:t>
            </w:r>
            <w:r w:rsidRPr="00CA4852">
              <w:rPr>
                <w:rFonts w:ascii="Century Gothic" w:hAnsi="Century Gothic"/>
                <w:sz w:val="20"/>
                <w:szCs w:val="20"/>
              </w:rPr>
              <w:t>, desarrollo e implementación de mejoras al sistema de juicio en línea.</w:t>
            </w:r>
          </w:p>
        </w:tc>
      </w:tr>
      <w:tr w:rsidR="00543C18" w:rsidRPr="00CA4852" w14:paraId="6734208E" w14:textId="77777777" w:rsidTr="00543C18">
        <w:trPr>
          <w:tblHeader/>
        </w:trPr>
        <w:tc>
          <w:tcPr>
            <w:tcW w:w="3828" w:type="dxa"/>
            <w:shd w:val="clear" w:color="auto" w:fill="993366"/>
            <w:vAlign w:val="center"/>
          </w:tcPr>
          <w:p w14:paraId="3F21FE84"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11340" w:type="dxa"/>
            <w:shd w:val="clear" w:color="auto" w:fill="993366"/>
            <w:vAlign w:val="center"/>
          </w:tcPr>
          <w:p w14:paraId="162DDFDA"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78F1762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624D91D9"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60" w:type="dxa"/>
            <w:shd w:val="clear" w:color="auto" w:fill="993366"/>
            <w:vAlign w:val="center"/>
          </w:tcPr>
          <w:p w14:paraId="54E12525"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5C5AEB2F"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26FD55BF"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59" w:type="dxa"/>
            <w:shd w:val="clear" w:color="auto" w:fill="993366"/>
            <w:vAlign w:val="center"/>
          </w:tcPr>
          <w:p w14:paraId="5FCF5AE6"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30DF1394"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78FEEF6D"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543C18" w:rsidRPr="00CA4852" w14:paraId="69A53E52" w14:textId="77777777" w:rsidTr="001406F3">
        <w:trPr>
          <w:trHeight w:val="670"/>
        </w:trPr>
        <w:tc>
          <w:tcPr>
            <w:tcW w:w="3828" w:type="dxa"/>
            <w:vMerge w:val="restart"/>
            <w:shd w:val="clear" w:color="auto" w:fill="auto"/>
            <w:vAlign w:val="center"/>
          </w:tcPr>
          <w:p w14:paraId="55D1E072" w14:textId="77777777" w:rsidR="00543C18" w:rsidRPr="00CA4852" w:rsidRDefault="00543C18" w:rsidP="009A796F">
            <w:pPr>
              <w:jc w:val="center"/>
              <w:rPr>
                <w:rFonts w:ascii="Century Gothic" w:hAnsi="Century Gothic" w:cs="Calibri"/>
                <w:color w:val="000000"/>
                <w:sz w:val="20"/>
                <w:szCs w:val="20"/>
              </w:rPr>
            </w:pPr>
            <w:r>
              <w:rPr>
                <w:rFonts w:ascii="Century Gothic" w:hAnsi="Century Gothic" w:cs="Calibri"/>
                <w:color w:val="000000"/>
                <w:sz w:val="20"/>
                <w:szCs w:val="20"/>
                <w:lang w:eastAsia="es-MX"/>
              </w:rPr>
              <w:t xml:space="preserve">Dar </w:t>
            </w:r>
            <w:r w:rsidRPr="00CA4852">
              <w:rPr>
                <w:rFonts w:ascii="Century Gothic" w:hAnsi="Century Gothic" w:cs="Calibri"/>
                <w:color w:val="000000"/>
                <w:sz w:val="20"/>
                <w:szCs w:val="20"/>
                <w:lang w:eastAsia="es-MX"/>
              </w:rPr>
              <w:t>seguimiento a</w:t>
            </w:r>
            <w:r>
              <w:rPr>
                <w:rFonts w:ascii="Century Gothic" w:hAnsi="Century Gothic" w:cs="Calibri"/>
                <w:color w:val="000000"/>
                <w:sz w:val="20"/>
                <w:szCs w:val="20"/>
                <w:lang w:eastAsia="es-MX"/>
              </w:rPr>
              <w:t>l desarrollo e</w:t>
            </w:r>
            <w:r w:rsidRPr="00CA4852">
              <w:rPr>
                <w:rFonts w:ascii="Century Gothic" w:hAnsi="Century Gothic" w:cs="Calibri"/>
                <w:color w:val="000000"/>
                <w:sz w:val="20"/>
                <w:szCs w:val="20"/>
                <w:lang w:eastAsia="es-MX"/>
              </w:rPr>
              <w:t xml:space="preserve"> implementación del sistema de </w:t>
            </w:r>
            <w:r>
              <w:rPr>
                <w:rFonts w:ascii="Century Gothic" w:hAnsi="Century Gothic" w:cs="Calibri"/>
                <w:color w:val="000000"/>
                <w:sz w:val="20"/>
                <w:szCs w:val="20"/>
                <w:lang w:eastAsia="es-MX"/>
              </w:rPr>
              <w:t>Juicio en Línea</w:t>
            </w:r>
          </w:p>
        </w:tc>
        <w:tc>
          <w:tcPr>
            <w:tcW w:w="11340" w:type="dxa"/>
            <w:shd w:val="clear" w:color="auto" w:fill="auto"/>
            <w:vAlign w:val="center"/>
          </w:tcPr>
          <w:p w14:paraId="6F9C4EBA" w14:textId="77777777" w:rsidR="00543C18" w:rsidRDefault="00543C18" w:rsidP="001406F3">
            <w:pPr>
              <w:jc w:val="both"/>
              <w:rPr>
                <w:rFonts w:ascii="Century Gothic" w:hAnsi="Century Gothic" w:cs="Calibri"/>
                <w:color w:val="000000"/>
                <w:sz w:val="20"/>
                <w:szCs w:val="20"/>
                <w:lang w:val="es-MX" w:eastAsia="es-MX"/>
              </w:rPr>
            </w:pPr>
            <w:r>
              <w:rPr>
                <w:rFonts w:ascii="Century Gothic" w:hAnsi="Century Gothic" w:cs="Calibri"/>
                <w:color w:val="000000"/>
                <w:sz w:val="20"/>
                <w:szCs w:val="20"/>
              </w:rPr>
              <w:t>Planeación y seguimiento de acciones para la implementación del sistema de Juicio en Línea</w:t>
            </w:r>
            <w:r w:rsidR="001406F3">
              <w:rPr>
                <w:rFonts w:ascii="Century Gothic" w:hAnsi="Century Gothic" w:cs="Calibri"/>
                <w:color w:val="000000"/>
                <w:sz w:val="20"/>
                <w:szCs w:val="20"/>
              </w:rPr>
              <w:t>.</w:t>
            </w:r>
          </w:p>
        </w:tc>
        <w:tc>
          <w:tcPr>
            <w:tcW w:w="1560" w:type="dxa"/>
            <w:shd w:val="clear" w:color="auto" w:fill="auto"/>
            <w:vAlign w:val="center"/>
          </w:tcPr>
          <w:p w14:paraId="5A852330" w14:textId="77777777" w:rsidR="00543C18" w:rsidRPr="00CA4852" w:rsidRDefault="00543C18" w:rsidP="009A796F">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40A3DEC0" w14:textId="77777777" w:rsidR="00543C18" w:rsidRPr="00CA4852" w:rsidRDefault="00543C18" w:rsidP="009A796F">
            <w:pPr>
              <w:jc w:val="center"/>
              <w:rPr>
                <w:rFonts w:ascii="Century Gothic" w:hAnsi="Century Gothic"/>
                <w:sz w:val="20"/>
                <w:szCs w:val="20"/>
              </w:rPr>
            </w:pPr>
            <w:r>
              <w:rPr>
                <w:rFonts w:ascii="Century Gothic" w:hAnsi="Century Gothic"/>
                <w:sz w:val="20"/>
                <w:szCs w:val="20"/>
              </w:rPr>
              <w:t>Julio 2019</w:t>
            </w:r>
          </w:p>
        </w:tc>
      </w:tr>
      <w:tr w:rsidR="00543C18" w:rsidRPr="009657A1" w14:paraId="42CD642C" w14:textId="77777777" w:rsidTr="001406F3">
        <w:trPr>
          <w:trHeight w:val="703"/>
        </w:trPr>
        <w:tc>
          <w:tcPr>
            <w:tcW w:w="3828" w:type="dxa"/>
            <w:vMerge/>
            <w:shd w:val="clear" w:color="auto" w:fill="auto"/>
            <w:vAlign w:val="center"/>
          </w:tcPr>
          <w:p w14:paraId="0354B013" w14:textId="77777777" w:rsidR="00543C18" w:rsidRPr="009657A1" w:rsidRDefault="00543C18" w:rsidP="009A796F">
            <w:pPr>
              <w:jc w:val="center"/>
              <w:rPr>
                <w:rFonts w:ascii="Century Gothic" w:hAnsi="Century Gothic" w:cs="Calibri"/>
                <w:color w:val="000000"/>
                <w:sz w:val="20"/>
                <w:szCs w:val="20"/>
                <w:lang w:eastAsia="es-MX"/>
              </w:rPr>
            </w:pPr>
          </w:p>
        </w:tc>
        <w:tc>
          <w:tcPr>
            <w:tcW w:w="11340" w:type="dxa"/>
            <w:shd w:val="clear" w:color="auto" w:fill="auto"/>
            <w:vAlign w:val="center"/>
          </w:tcPr>
          <w:p w14:paraId="62F38C09" w14:textId="77777777" w:rsidR="00543C18" w:rsidRPr="009657A1" w:rsidRDefault="00543C18" w:rsidP="009657A1">
            <w:pPr>
              <w:jc w:val="both"/>
              <w:rPr>
                <w:rFonts w:ascii="Century Gothic" w:hAnsi="Century Gothic" w:cs="Calibri"/>
                <w:color w:val="000000"/>
                <w:sz w:val="20"/>
                <w:szCs w:val="20"/>
              </w:rPr>
            </w:pPr>
            <w:r w:rsidRPr="009657A1">
              <w:rPr>
                <w:rFonts w:ascii="Century Gothic" w:hAnsi="Century Gothic" w:cs="Calibri"/>
                <w:color w:val="000000"/>
                <w:sz w:val="20"/>
                <w:szCs w:val="20"/>
              </w:rPr>
              <w:t>Inicio de funciones del Sistema de Juicio en Línea, supervisión del funcionamiento de acuerdo con lo planeado.</w:t>
            </w:r>
          </w:p>
        </w:tc>
        <w:tc>
          <w:tcPr>
            <w:tcW w:w="1560" w:type="dxa"/>
            <w:shd w:val="clear" w:color="auto" w:fill="auto"/>
            <w:vAlign w:val="center"/>
          </w:tcPr>
          <w:p w14:paraId="34502BE2" w14:textId="77777777" w:rsidR="00543C18" w:rsidRPr="009657A1" w:rsidRDefault="00543C18" w:rsidP="009A796F">
            <w:pPr>
              <w:jc w:val="center"/>
              <w:rPr>
                <w:rFonts w:ascii="Century Gothic" w:hAnsi="Century Gothic"/>
                <w:sz w:val="20"/>
                <w:szCs w:val="20"/>
              </w:rPr>
            </w:pPr>
            <w:r w:rsidRPr="009657A1">
              <w:rPr>
                <w:rFonts w:ascii="Century Gothic" w:hAnsi="Century Gothic"/>
                <w:sz w:val="20"/>
                <w:szCs w:val="20"/>
              </w:rPr>
              <w:t>Julio</w:t>
            </w:r>
            <w:r>
              <w:rPr>
                <w:rFonts w:ascii="Century Gothic" w:hAnsi="Century Gothic"/>
                <w:sz w:val="20"/>
                <w:szCs w:val="20"/>
              </w:rPr>
              <w:t xml:space="preserve"> </w:t>
            </w:r>
            <w:r w:rsidRPr="009657A1">
              <w:rPr>
                <w:rFonts w:ascii="Century Gothic" w:hAnsi="Century Gothic"/>
                <w:sz w:val="20"/>
                <w:szCs w:val="20"/>
              </w:rPr>
              <w:t>2019</w:t>
            </w:r>
          </w:p>
        </w:tc>
        <w:tc>
          <w:tcPr>
            <w:tcW w:w="1559" w:type="dxa"/>
            <w:shd w:val="clear" w:color="auto" w:fill="auto"/>
            <w:vAlign w:val="center"/>
          </w:tcPr>
          <w:p w14:paraId="02B05C31" w14:textId="77777777" w:rsidR="00543C18" w:rsidRPr="009657A1" w:rsidRDefault="00543C18" w:rsidP="009A796F">
            <w:pPr>
              <w:jc w:val="center"/>
              <w:rPr>
                <w:rFonts w:ascii="Century Gothic" w:hAnsi="Century Gothic"/>
                <w:sz w:val="20"/>
                <w:szCs w:val="20"/>
              </w:rPr>
            </w:pPr>
            <w:r w:rsidRPr="009657A1">
              <w:rPr>
                <w:rFonts w:ascii="Century Gothic" w:hAnsi="Century Gothic"/>
                <w:sz w:val="20"/>
                <w:szCs w:val="20"/>
              </w:rPr>
              <w:t>Diciembre</w:t>
            </w:r>
            <w:r>
              <w:rPr>
                <w:rFonts w:ascii="Century Gothic" w:hAnsi="Century Gothic"/>
                <w:sz w:val="20"/>
                <w:szCs w:val="20"/>
              </w:rPr>
              <w:t xml:space="preserve"> </w:t>
            </w:r>
            <w:r w:rsidRPr="009657A1">
              <w:rPr>
                <w:rFonts w:ascii="Century Gothic" w:hAnsi="Century Gothic"/>
                <w:sz w:val="20"/>
                <w:szCs w:val="20"/>
              </w:rPr>
              <w:t>2019</w:t>
            </w:r>
          </w:p>
        </w:tc>
      </w:tr>
      <w:tr w:rsidR="00543C18" w:rsidRPr="00CA4852" w14:paraId="091525D7" w14:textId="77777777" w:rsidTr="001406F3">
        <w:trPr>
          <w:trHeight w:val="923"/>
        </w:trPr>
        <w:tc>
          <w:tcPr>
            <w:tcW w:w="3828" w:type="dxa"/>
            <w:vMerge w:val="restart"/>
            <w:shd w:val="clear" w:color="auto" w:fill="auto"/>
            <w:vAlign w:val="center"/>
          </w:tcPr>
          <w:p w14:paraId="5C88B172" w14:textId="77777777" w:rsidR="00543C18" w:rsidRPr="00CA4852" w:rsidRDefault="00543C18" w:rsidP="00543C18">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Administrar los cambios que se presenten al sistema de juicio en línea, asegurando que los usuarios involucrados, tanto internos como externos conozcan los cambios, mejoras y adecuaciones que se presenten en las versiones del sistema.</w:t>
            </w:r>
          </w:p>
        </w:tc>
        <w:tc>
          <w:tcPr>
            <w:tcW w:w="11340" w:type="dxa"/>
            <w:shd w:val="clear" w:color="auto" w:fill="auto"/>
          </w:tcPr>
          <w:p w14:paraId="030C3B82"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Realizar capacitaciones internas al personal, para garantizar el uso adecuado del sistema de juicio en línea,</w:t>
            </w:r>
          </w:p>
        </w:tc>
        <w:tc>
          <w:tcPr>
            <w:tcW w:w="1560" w:type="dxa"/>
            <w:shd w:val="clear" w:color="auto" w:fill="auto"/>
            <w:vAlign w:val="center"/>
          </w:tcPr>
          <w:p w14:paraId="07539C95"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DAAB602"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13F965F8" w14:textId="77777777" w:rsidTr="001406F3">
        <w:trPr>
          <w:trHeight w:val="1102"/>
        </w:trPr>
        <w:tc>
          <w:tcPr>
            <w:tcW w:w="3828" w:type="dxa"/>
            <w:vMerge/>
            <w:shd w:val="clear" w:color="auto" w:fill="auto"/>
            <w:vAlign w:val="center"/>
          </w:tcPr>
          <w:p w14:paraId="0B595966" w14:textId="77777777" w:rsidR="00543C18" w:rsidRPr="00CA4852" w:rsidRDefault="00543C18" w:rsidP="00543C18">
            <w:pPr>
              <w:spacing w:line="360" w:lineRule="auto"/>
              <w:ind w:left="360"/>
              <w:jc w:val="both"/>
              <w:rPr>
                <w:rFonts w:ascii="Century Gothic" w:hAnsi="Century Gothic" w:cs="Calibri"/>
                <w:color w:val="000000"/>
                <w:sz w:val="20"/>
                <w:szCs w:val="20"/>
                <w:lang w:eastAsia="es-MX"/>
              </w:rPr>
            </w:pPr>
          </w:p>
        </w:tc>
        <w:tc>
          <w:tcPr>
            <w:tcW w:w="11340" w:type="dxa"/>
            <w:shd w:val="clear" w:color="auto" w:fill="auto"/>
          </w:tcPr>
          <w:p w14:paraId="7DC7674B"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Llevar a cabo capacitaciones en las distintas regiones del estado de Coahuila a fin de que los usuarios potenciales del sistema comprendan el funcionamiento de este</w:t>
            </w:r>
            <w:r w:rsidR="001406F3">
              <w:rPr>
                <w:rFonts w:ascii="Century Gothic" w:hAnsi="Century Gothic" w:cs="Calibri"/>
                <w:color w:val="000000"/>
                <w:sz w:val="20"/>
                <w:szCs w:val="20"/>
                <w:lang w:eastAsia="es-MX"/>
              </w:rPr>
              <w:t>.</w:t>
            </w:r>
          </w:p>
        </w:tc>
        <w:tc>
          <w:tcPr>
            <w:tcW w:w="1560" w:type="dxa"/>
            <w:shd w:val="clear" w:color="auto" w:fill="auto"/>
            <w:vAlign w:val="center"/>
          </w:tcPr>
          <w:p w14:paraId="65D2AA82"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5DE42201"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r w:rsidR="00543C18" w:rsidRPr="00CA4852" w14:paraId="6381AF74" w14:textId="77777777" w:rsidTr="001406F3">
        <w:trPr>
          <w:trHeight w:val="1227"/>
        </w:trPr>
        <w:tc>
          <w:tcPr>
            <w:tcW w:w="3828" w:type="dxa"/>
            <w:vMerge/>
            <w:shd w:val="clear" w:color="auto" w:fill="auto"/>
            <w:vAlign w:val="center"/>
          </w:tcPr>
          <w:p w14:paraId="61C99A42" w14:textId="77777777" w:rsidR="00543C18" w:rsidRPr="00CA4852" w:rsidRDefault="00543C18" w:rsidP="00543C18">
            <w:pPr>
              <w:spacing w:line="360" w:lineRule="auto"/>
              <w:ind w:left="360"/>
              <w:jc w:val="both"/>
              <w:rPr>
                <w:rFonts w:ascii="Century Gothic" w:hAnsi="Century Gothic" w:cs="Calibri"/>
                <w:color w:val="000000"/>
                <w:sz w:val="20"/>
                <w:szCs w:val="20"/>
                <w:lang w:eastAsia="es-MX"/>
              </w:rPr>
            </w:pPr>
          </w:p>
        </w:tc>
        <w:tc>
          <w:tcPr>
            <w:tcW w:w="11340" w:type="dxa"/>
            <w:shd w:val="clear" w:color="auto" w:fill="auto"/>
          </w:tcPr>
          <w:p w14:paraId="0E2FB48A" w14:textId="77777777" w:rsidR="00543C18" w:rsidRPr="00CA4852" w:rsidRDefault="00543C18" w:rsidP="00543C18">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Realizar difusión del sistema de juicio en línea a través de los distintos medios a fin de dar a conocer el alcance, beneficios y modo de empleo de esta herramienta. </w:t>
            </w:r>
          </w:p>
        </w:tc>
        <w:tc>
          <w:tcPr>
            <w:tcW w:w="1560" w:type="dxa"/>
            <w:shd w:val="clear" w:color="auto" w:fill="auto"/>
            <w:vAlign w:val="center"/>
          </w:tcPr>
          <w:p w14:paraId="572DCE73"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355F416" w14:textId="77777777" w:rsidR="00543C18" w:rsidRPr="00CA4852" w:rsidRDefault="00543C18" w:rsidP="00543C18">
            <w:pPr>
              <w:jc w:val="center"/>
              <w:rPr>
                <w:rFonts w:ascii="Century Gothic" w:hAnsi="Century Gothic"/>
                <w:sz w:val="20"/>
                <w:szCs w:val="20"/>
              </w:rPr>
            </w:pPr>
            <w:r>
              <w:rPr>
                <w:rFonts w:ascii="Century Gothic" w:hAnsi="Century Gothic"/>
                <w:sz w:val="20"/>
                <w:szCs w:val="20"/>
              </w:rPr>
              <w:t>Diciembre 2019</w:t>
            </w:r>
          </w:p>
        </w:tc>
      </w:tr>
    </w:tbl>
    <w:p w14:paraId="0134EF94" w14:textId="77777777" w:rsidR="008F002A" w:rsidRPr="00CA4852" w:rsidRDefault="008F002A" w:rsidP="00BC3CC0">
      <w:pPr>
        <w:jc w:val="center"/>
        <w:rPr>
          <w:rFonts w:ascii="Century Gothic" w:hAnsi="Century Gothic"/>
          <w:sz w:val="20"/>
          <w:szCs w:val="20"/>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0"/>
        <w:gridCol w:w="1560"/>
        <w:gridCol w:w="1559"/>
      </w:tblGrid>
      <w:tr w:rsidR="008F002A" w:rsidRPr="00CA4852" w14:paraId="7B054D62" w14:textId="77777777" w:rsidTr="00603119">
        <w:trPr>
          <w:tblHeader/>
        </w:trPr>
        <w:tc>
          <w:tcPr>
            <w:tcW w:w="18287" w:type="dxa"/>
            <w:gridSpan w:val="4"/>
            <w:shd w:val="clear" w:color="auto" w:fill="993366"/>
            <w:vAlign w:val="center"/>
          </w:tcPr>
          <w:p w14:paraId="66D7AC99" w14:textId="77777777" w:rsidR="008F002A" w:rsidRPr="00CA4852" w:rsidRDefault="008F002A"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lastRenderedPageBreak/>
              <w:t>PROGRAMA</w:t>
            </w:r>
          </w:p>
        </w:tc>
      </w:tr>
      <w:tr w:rsidR="008F002A" w:rsidRPr="00CA4852" w14:paraId="059E0859" w14:textId="77777777" w:rsidTr="00603119">
        <w:trPr>
          <w:trHeight w:val="980"/>
        </w:trPr>
        <w:tc>
          <w:tcPr>
            <w:tcW w:w="18287" w:type="dxa"/>
            <w:gridSpan w:val="4"/>
            <w:shd w:val="clear" w:color="auto" w:fill="auto"/>
            <w:vAlign w:val="center"/>
          </w:tcPr>
          <w:p w14:paraId="1576B22C" w14:textId="77777777" w:rsidR="008F002A" w:rsidRPr="00CA4852" w:rsidRDefault="008F002A" w:rsidP="00603119">
            <w:pPr>
              <w:jc w:val="center"/>
              <w:rPr>
                <w:rFonts w:ascii="Century Gothic" w:hAnsi="Century Gothic"/>
                <w:sz w:val="20"/>
                <w:szCs w:val="20"/>
              </w:rPr>
            </w:pPr>
            <w:r w:rsidRPr="00CA4852">
              <w:rPr>
                <w:rFonts w:ascii="Century Gothic" w:hAnsi="Century Gothic"/>
                <w:b/>
                <w:sz w:val="20"/>
                <w:szCs w:val="20"/>
              </w:rPr>
              <w:t>ADMINISTRACIÓN DE RECURSOS</w:t>
            </w:r>
            <w:r w:rsidRPr="00CA4852">
              <w:rPr>
                <w:rFonts w:ascii="Century Gothic" w:hAnsi="Century Gothic"/>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r w:rsidR="00543C18" w:rsidRPr="00CA4852" w14:paraId="402347CD" w14:textId="77777777" w:rsidTr="00543C18">
        <w:trPr>
          <w:tblHeader/>
        </w:trPr>
        <w:tc>
          <w:tcPr>
            <w:tcW w:w="3828" w:type="dxa"/>
            <w:shd w:val="clear" w:color="auto" w:fill="993366"/>
            <w:vAlign w:val="center"/>
          </w:tcPr>
          <w:p w14:paraId="1AB2E0F4"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11340" w:type="dxa"/>
            <w:shd w:val="clear" w:color="auto" w:fill="993366"/>
            <w:vAlign w:val="center"/>
          </w:tcPr>
          <w:p w14:paraId="5B6CA0F8"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71682A0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44202F05"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60" w:type="dxa"/>
            <w:shd w:val="clear" w:color="auto" w:fill="993366"/>
            <w:vAlign w:val="center"/>
          </w:tcPr>
          <w:p w14:paraId="21B8B7BF"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66DE79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01595C9A"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59" w:type="dxa"/>
            <w:shd w:val="clear" w:color="auto" w:fill="993366"/>
            <w:vAlign w:val="center"/>
          </w:tcPr>
          <w:p w14:paraId="5C4238E4"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738D5E77"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116DE628"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1406F3" w:rsidRPr="00CA4852" w14:paraId="6CBDF881" w14:textId="77777777" w:rsidTr="00543C18">
        <w:trPr>
          <w:tblHeader/>
        </w:trPr>
        <w:tc>
          <w:tcPr>
            <w:tcW w:w="3828" w:type="dxa"/>
            <w:vMerge w:val="restart"/>
            <w:shd w:val="clear" w:color="auto" w:fill="auto"/>
            <w:vAlign w:val="center"/>
          </w:tcPr>
          <w:p w14:paraId="248650F3"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Planear, administrar y controlar el presupuesto asignado al Tribunal de manera eficiente.</w:t>
            </w:r>
          </w:p>
          <w:p w14:paraId="4FDC4D13"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5185A0BA"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Asignar los gastos conforme a lo establecido en la planeación estratégica y al presupuesto aprobado.</w:t>
            </w:r>
          </w:p>
        </w:tc>
        <w:tc>
          <w:tcPr>
            <w:tcW w:w="1560" w:type="dxa"/>
            <w:shd w:val="clear" w:color="auto" w:fill="auto"/>
            <w:vAlign w:val="center"/>
          </w:tcPr>
          <w:p w14:paraId="0E73DCB6"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0DE6DD21"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35BA22A3" w14:textId="77777777" w:rsidTr="00543C18">
        <w:trPr>
          <w:tblHeader/>
        </w:trPr>
        <w:tc>
          <w:tcPr>
            <w:tcW w:w="3828" w:type="dxa"/>
            <w:vMerge/>
            <w:shd w:val="clear" w:color="auto" w:fill="auto"/>
            <w:vAlign w:val="center"/>
          </w:tcPr>
          <w:p w14:paraId="4EF34B92"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66A710A7"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los avances de gestión de la cuenta pública integrando los ingresos y gastos del Tribunal conforme a los lineamientos establecidos.</w:t>
            </w:r>
          </w:p>
        </w:tc>
        <w:tc>
          <w:tcPr>
            <w:tcW w:w="1560" w:type="dxa"/>
            <w:shd w:val="clear" w:color="auto" w:fill="auto"/>
            <w:vAlign w:val="center"/>
          </w:tcPr>
          <w:p w14:paraId="3236D719"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CE69A4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6C708556" w14:textId="77777777" w:rsidTr="00543C18">
        <w:trPr>
          <w:tblHeader/>
        </w:trPr>
        <w:tc>
          <w:tcPr>
            <w:tcW w:w="3828" w:type="dxa"/>
            <w:vMerge/>
            <w:shd w:val="clear" w:color="auto" w:fill="auto"/>
            <w:vAlign w:val="center"/>
          </w:tcPr>
          <w:p w14:paraId="40CF9690"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76CFF9DC"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Atender a los requerimientos presentados por las dependencias fiscalizadoras para mejorar la administración del presupuesto.</w:t>
            </w:r>
          </w:p>
        </w:tc>
        <w:tc>
          <w:tcPr>
            <w:tcW w:w="1560" w:type="dxa"/>
            <w:shd w:val="clear" w:color="auto" w:fill="auto"/>
            <w:vAlign w:val="center"/>
          </w:tcPr>
          <w:p w14:paraId="23B16E2D"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8DC748F"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0B9B5AF6" w14:textId="77777777" w:rsidTr="00543C18">
        <w:trPr>
          <w:tblHeader/>
        </w:trPr>
        <w:tc>
          <w:tcPr>
            <w:tcW w:w="3828" w:type="dxa"/>
            <w:vMerge w:val="restart"/>
            <w:shd w:val="clear" w:color="auto" w:fill="auto"/>
            <w:vAlign w:val="center"/>
          </w:tcPr>
          <w:p w14:paraId="33B829F5"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Llevar a cabo la gestión del recurso humano del Tribunal de manera adecuada, apegada a los lineamientos establecidos.</w:t>
            </w:r>
          </w:p>
          <w:p w14:paraId="3B2E5D44"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7CBCDB8E"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la selección y reclutamiento del personal del Tribunal apegado a los lineamientos establecidos y en caso de aplicar a los lineamientos del Servicio Profesional de Carrera.</w:t>
            </w:r>
          </w:p>
        </w:tc>
        <w:tc>
          <w:tcPr>
            <w:tcW w:w="1560" w:type="dxa"/>
            <w:shd w:val="clear" w:color="auto" w:fill="auto"/>
            <w:vAlign w:val="center"/>
          </w:tcPr>
          <w:p w14:paraId="743FDF54"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51678663"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05EB265A" w14:textId="77777777" w:rsidTr="00543C18">
        <w:trPr>
          <w:tblHeader/>
        </w:trPr>
        <w:tc>
          <w:tcPr>
            <w:tcW w:w="3828" w:type="dxa"/>
            <w:vMerge/>
            <w:shd w:val="clear" w:color="auto" w:fill="auto"/>
            <w:vAlign w:val="center"/>
          </w:tcPr>
          <w:p w14:paraId="61FD3E6C"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4B5091C5"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Atender, gestionar y resolver las situaciones que se deriven de la administración del recurso humano del Tribunal.</w:t>
            </w:r>
          </w:p>
        </w:tc>
        <w:tc>
          <w:tcPr>
            <w:tcW w:w="1560" w:type="dxa"/>
            <w:shd w:val="clear" w:color="auto" w:fill="auto"/>
            <w:vAlign w:val="center"/>
          </w:tcPr>
          <w:p w14:paraId="6CF518E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1C9CDD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04841ABF" w14:textId="77777777" w:rsidTr="00543C18">
        <w:trPr>
          <w:tblHeader/>
        </w:trPr>
        <w:tc>
          <w:tcPr>
            <w:tcW w:w="3828" w:type="dxa"/>
            <w:vMerge/>
            <w:shd w:val="clear" w:color="auto" w:fill="auto"/>
            <w:vAlign w:val="center"/>
          </w:tcPr>
          <w:p w14:paraId="292AEB5E"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6E94301D"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Vigilar que los servidores públicos que forman parte del Tribunal cumplan con las disposiciones de orden administrativo, como lo es la declaración patrimonial.</w:t>
            </w:r>
          </w:p>
        </w:tc>
        <w:tc>
          <w:tcPr>
            <w:tcW w:w="1560" w:type="dxa"/>
            <w:shd w:val="clear" w:color="auto" w:fill="auto"/>
            <w:vAlign w:val="center"/>
          </w:tcPr>
          <w:p w14:paraId="4606C6DD"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0D07EFB8"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75929523" w14:textId="77777777" w:rsidTr="00543C18">
        <w:trPr>
          <w:tblHeader/>
        </w:trPr>
        <w:tc>
          <w:tcPr>
            <w:tcW w:w="3828" w:type="dxa"/>
            <w:vMerge/>
            <w:shd w:val="clear" w:color="auto" w:fill="auto"/>
            <w:vAlign w:val="center"/>
          </w:tcPr>
          <w:p w14:paraId="5B02CE01"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15A5D42F"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Coordinar y promover los programas de servicio social, aceptar y supervisar el cumplimiento de los prestadores de servicio social que se integren a las distintas áreas del Tribunal.</w:t>
            </w:r>
          </w:p>
        </w:tc>
        <w:tc>
          <w:tcPr>
            <w:tcW w:w="1560" w:type="dxa"/>
            <w:shd w:val="clear" w:color="auto" w:fill="auto"/>
            <w:vAlign w:val="center"/>
          </w:tcPr>
          <w:p w14:paraId="15C9BE0F"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778CF4A7"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34474629" w14:textId="77777777" w:rsidTr="00543C18">
        <w:trPr>
          <w:tblHeader/>
        </w:trPr>
        <w:tc>
          <w:tcPr>
            <w:tcW w:w="3828" w:type="dxa"/>
            <w:vMerge w:val="restart"/>
            <w:shd w:val="clear" w:color="auto" w:fill="auto"/>
            <w:vAlign w:val="center"/>
          </w:tcPr>
          <w:p w14:paraId="13706444"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Administrar los recursos materiales necesarios para el cumplimiento de las funciones del personal del Tribunal</w:t>
            </w:r>
            <w:r>
              <w:rPr>
                <w:rFonts w:ascii="Century Gothic" w:hAnsi="Century Gothic" w:cs="Calibri"/>
                <w:color w:val="000000"/>
                <w:sz w:val="20"/>
                <w:szCs w:val="20"/>
                <w:lang w:eastAsia="es-MX"/>
              </w:rPr>
              <w:t>.</w:t>
            </w:r>
          </w:p>
        </w:tc>
        <w:tc>
          <w:tcPr>
            <w:tcW w:w="11340" w:type="dxa"/>
            <w:shd w:val="clear" w:color="auto" w:fill="auto"/>
          </w:tcPr>
          <w:p w14:paraId="59C3449E"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la planeación, gestión y administración de recursos materiales necesarios para el cumplimiento de las funciones del personal.</w:t>
            </w:r>
          </w:p>
        </w:tc>
        <w:tc>
          <w:tcPr>
            <w:tcW w:w="1560" w:type="dxa"/>
            <w:shd w:val="clear" w:color="auto" w:fill="auto"/>
            <w:vAlign w:val="center"/>
          </w:tcPr>
          <w:p w14:paraId="332C38EA"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429048D7"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7F72EBCA" w14:textId="77777777" w:rsidTr="00543C18">
        <w:trPr>
          <w:tblHeader/>
        </w:trPr>
        <w:tc>
          <w:tcPr>
            <w:tcW w:w="3828" w:type="dxa"/>
            <w:vMerge/>
            <w:shd w:val="clear" w:color="auto" w:fill="auto"/>
            <w:vAlign w:val="center"/>
          </w:tcPr>
          <w:p w14:paraId="2D5B5582"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23EC2210" w14:textId="77777777" w:rsidR="001406F3" w:rsidRPr="00CA4852" w:rsidRDefault="001406F3" w:rsidP="001406F3">
            <w:pPr>
              <w:spacing w:line="360" w:lineRule="auto"/>
              <w:ind w:left="-11"/>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Atender los requerimientos de </w:t>
            </w:r>
            <w:r>
              <w:rPr>
                <w:rFonts w:ascii="Century Gothic" w:hAnsi="Century Gothic" w:cs="Calibri"/>
                <w:color w:val="000000"/>
                <w:sz w:val="20"/>
                <w:szCs w:val="20"/>
              </w:rPr>
              <w:t>insumos</w:t>
            </w:r>
            <w:r w:rsidRPr="00CA4852">
              <w:rPr>
                <w:rFonts w:ascii="Century Gothic" w:hAnsi="Century Gothic" w:cs="Calibri"/>
                <w:color w:val="000000"/>
                <w:sz w:val="20"/>
                <w:szCs w:val="20"/>
              </w:rPr>
              <w:t>, gestionar la adquisición de estos apegándose a los lineamientos establecidos, administrar y controlar los resguardos de estos.</w:t>
            </w:r>
          </w:p>
        </w:tc>
        <w:tc>
          <w:tcPr>
            <w:tcW w:w="1560" w:type="dxa"/>
            <w:shd w:val="clear" w:color="auto" w:fill="auto"/>
            <w:vAlign w:val="center"/>
          </w:tcPr>
          <w:p w14:paraId="34E37E61"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6741C6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3E17E03F" w14:textId="77777777" w:rsidTr="00543C18">
        <w:trPr>
          <w:tblHeader/>
        </w:trPr>
        <w:tc>
          <w:tcPr>
            <w:tcW w:w="3828" w:type="dxa"/>
            <w:vMerge w:val="restart"/>
            <w:shd w:val="clear" w:color="auto" w:fill="auto"/>
            <w:vAlign w:val="center"/>
          </w:tcPr>
          <w:p w14:paraId="76CCAA0D" w14:textId="77777777" w:rsidR="001406F3" w:rsidRPr="00CA4852" w:rsidRDefault="001406F3" w:rsidP="001406F3">
            <w:pPr>
              <w:spacing w:line="360" w:lineRule="auto"/>
              <w:jc w:val="both"/>
              <w:rPr>
                <w:rFonts w:ascii="Century Gothic" w:hAnsi="Century Gothic" w:cs="Calibri"/>
                <w:color w:val="000000"/>
                <w:sz w:val="20"/>
                <w:szCs w:val="20"/>
              </w:rPr>
            </w:pPr>
            <w:r w:rsidRPr="00CA4852">
              <w:rPr>
                <w:rFonts w:ascii="Century Gothic" w:hAnsi="Century Gothic" w:cs="Calibri"/>
                <w:color w:val="000000"/>
                <w:sz w:val="20"/>
                <w:szCs w:val="20"/>
              </w:rPr>
              <w:lastRenderedPageBreak/>
              <w:t>Administrar las Tecnologías de Información del Tribunal de Justicia Administrativa para asegurar el buen funcionamiento de estas.</w:t>
            </w:r>
          </w:p>
          <w:p w14:paraId="24A4B6BA"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5E02B6BD"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los mantenimientos preventivos y correctivos a las tecnologías de información con las que cuenta el Tribunal.</w:t>
            </w:r>
          </w:p>
        </w:tc>
        <w:tc>
          <w:tcPr>
            <w:tcW w:w="1560" w:type="dxa"/>
            <w:shd w:val="clear" w:color="auto" w:fill="auto"/>
            <w:vAlign w:val="center"/>
          </w:tcPr>
          <w:p w14:paraId="29296134"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382DAFD"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0FDE759C" w14:textId="77777777" w:rsidTr="00543C18">
        <w:trPr>
          <w:tblHeader/>
        </w:trPr>
        <w:tc>
          <w:tcPr>
            <w:tcW w:w="3828" w:type="dxa"/>
            <w:vMerge/>
            <w:shd w:val="clear" w:color="auto" w:fill="auto"/>
            <w:vAlign w:val="center"/>
          </w:tcPr>
          <w:p w14:paraId="35029D8A" w14:textId="77777777" w:rsidR="001406F3" w:rsidRPr="00CA4852" w:rsidRDefault="001406F3" w:rsidP="001406F3">
            <w:pPr>
              <w:spacing w:line="360" w:lineRule="auto"/>
              <w:jc w:val="both"/>
              <w:rPr>
                <w:rFonts w:ascii="Century Gothic" w:hAnsi="Century Gothic" w:cs="Calibri"/>
                <w:color w:val="000000"/>
                <w:sz w:val="20"/>
                <w:szCs w:val="20"/>
              </w:rPr>
            </w:pPr>
          </w:p>
        </w:tc>
        <w:tc>
          <w:tcPr>
            <w:tcW w:w="11340" w:type="dxa"/>
            <w:shd w:val="clear" w:color="auto" w:fill="auto"/>
          </w:tcPr>
          <w:p w14:paraId="40628A01"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Elaborar, diseñar y desarrollar los programas de informática para la automatización de las labores de las áreas jurisdiccionales y administrativas.</w:t>
            </w:r>
          </w:p>
        </w:tc>
        <w:tc>
          <w:tcPr>
            <w:tcW w:w="1560" w:type="dxa"/>
            <w:shd w:val="clear" w:color="auto" w:fill="auto"/>
            <w:vAlign w:val="center"/>
          </w:tcPr>
          <w:p w14:paraId="1F551E29"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F72BD8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4A2B8DD3" w14:textId="77777777" w:rsidTr="00543C18">
        <w:trPr>
          <w:tblHeader/>
        </w:trPr>
        <w:tc>
          <w:tcPr>
            <w:tcW w:w="3828" w:type="dxa"/>
            <w:vMerge/>
            <w:shd w:val="clear" w:color="auto" w:fill="auto"/>
            <w:vAlign w:val="center"/>
          </w:tcPr>
          <w:p w14:paraId="64529BAA" w14:textId="77777777" w:rsidR="001406F3" w:rsidRPr="00CA4852" w:rsidRDefault="001406F3" w:rsidP="001406F3">
            <w:pPr>
              <w:spacing w:line="360" w:lineRule="auto"/>
              <w:jc w:val="both"/>
              <w:rPr>
                <w:rFonts w:ascii="Century Gothic" w:hAnsi="Century Gothic" w:cs="Calibri"/>
                <w:color w:val="000000"/>
                <w:sz w:val="20"/>
                <w:szCs w:val="20"/>
              </w:rPr>
            </w:pPr>
          </w:p>
        </w:tc>
        <w:tc>
          <w:tcPr>
            <w:tcW w:w="11340" w:type="dxa"/>
            <w:shd w:val="clear" w:color="auto" w:fill="auto"/>
          </w:tcPr>
          <w:p w14:paraId="502AB939"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Promover la actualización y profesionalización del Tribunal de Justicia Administrativa en Sistemas de Informática.</w:t>
            </w:r>
          </w:p>
        </w:tc>
        <w:tc>
          <w:tcPr>
            <w:tcW w:w="1560" w:type="dxa"/>
            <w:shd w:val="clear" w:color="auto" w:fill="auto"/>
            <w:vAlign w:val="center"/>
          </w:tcPr>
          <w:p w14:paraId="1210B233"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59116F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1DD43598" w14:textId="77777777" w:rsidTr="00543C18">
        <w:trPr>
          <w:tblHeader/>
        </w:trPr>
        <w:tc>
          <w:tcPr>
            <w:tcW w:w="3828" w:type="dxa"/>
            <w:vMerge/>
            <w:shd w:val="clear" w:color="auto" w:fill="auto"/>
            <w:vAlign w:val="center"/>
          </w:tcPr>
          <w:p w14:paraId="03ECAE0C" w14:textId="77777777" w:rsidR="001406F3" w:rsidRPr="00CA4852" w:rsidRDefault="001406F3" w:rsidP="001406F3">
            <w:pPr>
              <w:spacing w:line="360" w:lineRule="auto"/>
              <w:jc w:val="both"/>
              <w:rPr>
                <w:rFonts w:ascii="Century Gothic" w:hAnsi="Century Gothic" w:cs="Calibri"/>
                <w:color w:val="000000"/>
                <w:sz w:val="20"/>
                <w:szCs w:val="20"/>
              </w:rPr>
            </w:pPr>
          </w:p>
        </w:tc>
        <w:tc>
          <w:tcPr>
            <w:tcW w:w="11340" w:type="dxa"/>
            <w:shd w:val="clear" w:color="auto" w:fill="auto"/>
          </w:tcPr>
          <w:p w14:paraId="29DDC665" w14:textId="77777777" w:rsidR="001406F3" w:rsidRPr="00CA4852" w:rsidRDefault="001406F3" w:rsidP="001406F3">
            <w:pPr>
              <w:spacing w:line="360" w:lineRule="auto"/>
              <w:ind w:left="35"/>
              <w:jc w:val="both"/>
              <w:rPr>
                <w:rFonts w:ascii="Century Gothic" w:hAnsi="Century Gothic" w:cs="Calibri"/>
                <w:color w:val="000000"/>
                <w:sz w:val="20"/>
                <w:szCs w:val="20"/>
              </w:rPr>
            </w:pPr>
            <w:r>
              <w:rPr>
                <w:rFonts w:ascii="Century Gothic" w:hAnsi="Century Gothic" w:cs="Calibri"/>
                <w:color w:val="000000"/>
                <w:sz w:val="20"/>
                <w:szCs w:val="20"/>
              </w:rPr>
              <w:t>V</w:t>
            </w:r>
            <w:r w:rsidRPr="00CA4852">
              <w:rPr>
                <w:rFonts w:ascii="Century Gothic" w:hAnsi="Century Gothic" w:cs="Calibri"/>
                <w:color w:val="000000"/>
                <w:sz w:val="20"/>
                <w:szCs w:val="20"/>
              </w:rPr>
              <w:t>igilar el buen funcionamiento de las Redes locales del sistema, así como también del Centro de Datos.</w:t>
            </w:r>
          </w:p>
        </w:tc>
        <w:tc>
          <w:tcPr>
            <w:tcW w:w="1560" w:type="dxa"/>
            <w:shd w:val="clear" w:color="auto" w:fill="auto"/>
            <w:vAlign w:val="center"/>
          </w:tcPr>
          <w:p w14:paraId="3C10E7D5"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F9AB9B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041FE8B4" w14:textId="77777777" w:rsidTr="00543C18">
        <w:trPr>
          <w:tblHeader/>
        </w:trPr>
        <w:tc>
          <w:tcPr>
            <w:tcW w:w="3828" w:type="dxa"/>
            <w:vMerge/>
            <w:shd w:val="clear" w:color="auto" w:fill="auto"/>
            <w:vAlign w:val="center"/>
          </w:tcPr>
          <w:p w14:paraId="7118C907" w14:textId="77777777" w:rsidR="001406F3" w:rsidRPr="00CA4852" w:rsidRDefault="001406F3" w:rsidP="001406F3">
            <w:pPr>
              <w:spacing w:line="360" w:lineRule="auto"/>
              <w:jc w:val="both"/>
              <w:rPr>
                <w:rFonts w:ascii="Century Gothic" w:hAnsi="Century Gothic" w:cs="Calibri"/>
                <w:color w:val="000000"/>
                <w:sz w:val="20"/>
                <w:szCs w:val="20"/>
              </w:rPr>
            </w:pPr>
          </w:p>
        </w:tc>
        <w:tc>
          <w:tcPr>
            <w:tcW w:w="11340" w:type="dxa"/>
            <w:shd w:val="clear" w:color="auto" w:fill="auto"/>
          </w:tcPr>
          <w:p w14:paraId="5EE51650"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Mantener actualizados el inventario de tecnologías de información (hardware y software), administrar y controlar los resguardos de los equipos asignados a las áreas del Tribunal de Justicia Administrativa. </w:t>
            </w:r>
          </w:p>
        </w:tc>
        <w:tc>
          <w:tcPr>
            <w:tcW w:w="1560" w:type="dxa"/>
            <w:shd w:val="clear" w:color="auto" w:fill="auto"/>
            <w:vAlign w:val="center"/>
          </w:tcPr>
          <w:p w14:paraId="1595F62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511BA2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bl>
    <w:p w14:paraId="572EF624" w14:textId="77777777" w:rsidR="008F002A" w:rsidRPr="00CA4852" w:rsidRDefault="008F002A" w:rsidP="00BC3CC0">
      <w:pPr>
        <w:jc w:val="center"/>
        <w:rPr>
          <w:rFonts w:ascii="Century Gothic" w:hAnsi="Century Gothic"/>
          <w:sz w:val="20"/>
          <w:szCs w:val="20"/>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0"/>
        <w:gridCol w:w="1560"/>
        <w:gridCol w:w="1559"/>
      </w:tblGrid>
      <w:tr w:rsidR="008F002A" w:rsidRPr="00CA4852" w14:paraId="4EC9BD52" w14:textId="77777777" w:rsidTr="00603119">
        <w:trPr>
          <w:tblHeader/>
        </w:trPr>
        <w:tc>
          <w:tcPr>
            <w:tcW w:w="18287" w:type="dxa"/>
            <w:gridSpan w:val="4"/>
            <w:shd w:val="clear" w:color="auto" w:fill="993366"/>
            <w:vAlign w:val="center"/>
          </w:tcPr>
          <w:p w14:paraId="3FA5981F" w14:textId="77777777" w:rsidR="008F002A" w:rsidRPr="00CA4852" w:rsidRDefault="00F30B44" w:rsidP="00603119">
            <w:pPr>
              <w:jc w:val="center"/>
              <w:rPr>
                <w:rFonts w:ascii="Century Gothic" w:hAnsi="Century Gothic"/>
                <w:color w:val="FFFFFF" w:themeColor="background1"/>
                <w:sz w:val="20"/>
                <w:szCs w:val="20"/>
              </w:rPr>
            </w:pPr>
            <w:r>
              <w:br w:type="page"/>
            </w:r>
            <w:r w:rsidR="008F002A" w:rsidRPr="00CA4852">
              <w:rPr>
                <w:rFonts w:ascii="Century Gothic" w:hAnsi="Century Gothic"/>
                <w:color w:val="FFFFFF" w:themeColor="background1"/>
                <w:sz w:val="20"/>
                <w:szCs w:val="20"/>
              </w:rPr>
              <w:t>PROGRAMA</w:t>
            </w:r>
          </w:p>
        </w:tc>
      </w:tr>
      <w:tr w:rsidR="008F002A" w:rsidRPr="00CA4852" w14:paraId="7D9DD736" w14:textId="77777777" w:rsidTr="00603119">
        <w:trPr>
          <w:trHeight w:val="980"/>
        </w:trPr>
        <w:tc>
          <w:tcPr>
            <w:tcW w:w="18287" w:type="dxa"/>
            <w:gridSpan w:val="4"/>
            <w:shd w:val="clear" w:color="auto" w:fill="auto"/>
            <w:vAlign w:val="center"/>
          </w:tcPr>
          <w:p w14:paraId="2C70C762" w14:textId="77777777" w:rsidR="008F002A" w:rsidRPr="00CA4852" w:rsidRDefault="008F002A" w:rsidP="00603119">
            <w:pPr>
              <w:jc w:val="center"/>
              <w:rPr>
                <w:rFonts w:ascii="Century Gothic" w:hAnsi="Century Gothic"/>
                <w:sz w:val="20"/>
                <w:szCs w:val="20"/>
              </w:rPr>
            </w:pPr>
            <w:r w:rsidRPr="00CA4852">
              <w:rPr>
                <w:rFonts w:ascii="Century Gothic" w:hAnsi="Century Gothic"/>
                <w:b/>
                <w:sz w:val="20"/>
                <w:szCs w:val="20"/>
              </w:rPr>
              <w:t>IMPARTICIÓN DE JUSTICIA</w:t>
            </w:r>
            <w:r w:rsidRPr="00CA4852">
              <w:rPr>
                <w:rFonts w:ascii="Century Gothic" w:hAnsi="Century Gothic"/>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r w:rsidR="00543C18" w:rsidRPr="00CA4852" w14:paraId="10B6AAF6" w14:textId="77777777" w:rsidTr="00543C18">
        <w:trPr>
          <w:tblHeader/>
        </w:trPr>
        <w:tc>
          <w:tcPr>
            <w:tcW w:w="3828" w:type="dxa"/>
            <w:tcBorders>
              <w:bottom w:val="single" w:sz="4" w:space="0" w:color="auto"/>
            </w:tcBorders>
            <w:shd w:val="clear" w:color="auto" w:fill="993366"/>
            <w:vAlign w:val="center"/>
          </w:tcPr>
          <w:p w14:paraId="2B561FF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11340" w:type="dxa"/>
            <w:shd w:val="clear" w:color="auto" w:fill="993366"/>
            <w:vAlign w:val="center"/>
          </w:tcPr>
          <w:p w14:paraId="221414A1"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7768212D"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70CDC07E"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560" w:type="dxa"/>
            <w:shd w:val="clear" w:color="auto" w:fill="993366"/>
            <w:vAlign w:val="center"/>
          </w:tcPr>
          <w:p w14:paraId="205E997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831144F"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3DE50480"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559" w:type="dxa"/>
            <w:shd w:val="clear" w:color="auto" w:fill="993366"/>
            <w:vAlign w:val="center"/>
          </w:tcPr>
          <w:p w14:paraId="15EA6843"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5CAE89EF"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2EEE8D7C" w14:textId="77777777" w:rsidR="00543C18" w:rsidRPr="00CA4852" w:rsidRDefault="00543C18" w:rsidP="00603119">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1406F3" w:rsidRPr="00CA4852" w14:paraId="516ACD52" w14:textId="77777777" w:rsidTr="00543C18">
        <w:trPr>
          <w:tblHeader/>
        </w:trPr>
        <w:tc>
          <w:tcPr>
            <w:tcW w:w="3828" w:type="dxa"/>
            <w:vMerge w:val="restart"/>
            <w:tcBorders>
              <w:bottom w:val="nil"/>
            </w:tcBorders>
            <w:shd w:val="clear" w:color="auto" w:fill="auto"/>
            <w:vAlign w:val="center"/>
          </w:tcPr>
          <w:p w14:paraId="4AC95BD6" w14:textId="77777777" w:rsidR="001406F3" w:rsidRPr="00CA4852" w:rsidRDefault="001406F3" w:rsidP="001406F3">
            <w:pPr>
              <w:spacing w:line="360" w:lineRule="auto"/>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Resolución de asuntos que le competen al Pleno del Tribunal de Justicia Administrativa de Coahuila de Zaragoza.</w:t>
            </w:r>
          </w:p>
        </w:tc>
        <w:tc>
          <w:tcPr>
            <w:tcW w:w="11340" w:type="dxa"/>
            <w:shd w:val="clear" w:color="auto" w:fill="auto"/>
          </w:tcPr>
          <w:p w14:paraId="29D4EAA0"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las sesiones ordinarias y extraordinarias de acuerdo con la legislación aplicable.</w:t>
            </w:r>
          </w:p>
        </w:tc>
        <w:tc>
          <w:tcPr>
            <w:tcW w:w="1560" w:type="dxa"/>
            <w:shd w:val="clear" w:color="auto" w:fill="auto"/>
            <w:vAlign w:val="center"/>
          </w:tcPr>
          <w:p w14:paraId="6839B358"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08A23228"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53EBE131" w14:textId="77777777" w:rsidTr="00543C18">
        <w:trPr>
          <w:tblHeader/>
        </w:trPr>
        <w:tc>
          <w:tcPr>
            <w:tcW w:w="3828" w:type="dxa"/>
            <w:vMerge/>
            <w:tcBorders>
              <w:bottom w:val="single" w:sz="4" w:space="0" w:color="auto"/>
            </w:tcBorders>
            <w:shd w:val="clear" w:color="auto" w:fill="auto"/>
            <w:vAlign w:val="center"/>
          </w:tcPr>
          <w:p w14:paraId="0953A3C0" w14:textId="77777777" w:rsidR="001406F3" w:rsidRPr="00CA4852" w:rsidRDefault="001406F3" w:rsidP="001406F3">
            <w:pPr>
              <w:spacing w:line="360" w:lineRule="auto"/>
              <w:jc w:val="both"/>
              <w:rPr>
                <w:rFonts w:ascii="Century Gothic" w:hAnsi="Century Gothic" w:cs="Calibri"/>
                <w:color w:val="000000"/>
                <w:sz w:val="20"/>
                <w:szCs w:val="20"/>
                <w:lang w:eastAsia="es-MX"/>
              </w:rPr>
            </w:pPr>
          </w:p>
        </w:tc>
        <w:tc>
          <w:tcPr>
            <w:tcW w:w="11340" w:type="dxa"/>
            <w:shd w:val="clear" w:color="auto" w:fill="auto"/>
          </w:tcPr>
          <w:p w14:paraId="68BDB1DF"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En atención a la orden del día de las sesiones, generar los acuerdos y resoluciones relacionados con las áreas jurisdiccionales y administrativas.</w:t>
            </w:r>
          </w:p>
        </w:tc>
        <w:tc>
          <w:tcPr>
            <w:tcW w:w="1560" w:type="dxa"/>
            <w:shd w:val="clear" w:color="auto" w:fill="auto"/>
            <w:vAlign w:val="center"/>
          </w:tcPr>
          <w:p w14:paraId="505DAFE5"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3531D602"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3C2D4874" w14:textId="77777777" w:rsidTr="00543C18">
        <w:trPr>
          <w:tblHeader/>
        </w:trPr>
        <w:tc>
          <w:tcPr>
            <w:tcW w:w="3828" w:type="dxa"/>
            <w:tcBorders>
              <w:top w:val="nil"/>
            </w:tcBorders>
            <w:shd w:val="clear" w:color="auto" w:fill="auto"/>
            <w:vAlign w:val="center"/>
          </w:tcPr>
          <w:p w14:paraId="1B2B062B" w14:textId="77777777" w:rsidR="001406F3" w:rsidRPr="00CA4852" w:rsidRDefault="001406F3" w:rsidP="001406F3">
            <w:pPr>
              <w:tabs>
                <w:tab w:val="left" w:pos="0"/>
              </w:tabs>
              <w:spacing w:line="360" w:lineRule="auto"/>
              <w:ind w:left="-11"/>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Llevar a cabo la recepción y asignación de las controversias presentadas ente el Tribunal de </w:t>
            </w:r>
            <w:r w:rsidRPr="00CA4852">
              <w:rPr>
                <w:rFonts w:ascii="Century Gothic" w:hAnsi="Century Gothic" w:cs="Calibri"/>
                <w:color w:val="000000"/>
                <w:sz w:val="20"/>
                <w:szCs w:val="20"/>
                <w:lang w:eastAsia="es-MX"/>
              </w:rPr>
              <w:lastRenderedPageBreak/>
              <w:t>acuerdo con los lineamientos y legislación aplicable.</w:t>
            </w:r>
          </w:p>
        </w:tc>
        <w:tc>
          <w:tcPr>
            <w:tcW w:w="11340" w:type="dxa"/>
            <w:shd w:val="clear" w:color="auto" w:fill="auto"/>
          </w:tcPr>
          <w:p w14:paraId="5C9872A4" w14:textId="77777777" w:rsidR="001406F3" w:rsidRPr="00CA4852" w:rsidRDefault="001406F3" w:rsidP="001406F3">
            <w:pPr>
              <w:pStyle w:val="Prrafodelista"/>
              <w:numPr>
                <w:ilvl w:val="2"/>
                <w:numId w:val="11"/>
              </w:num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lastRenderedPageBreak/>
              <w:t>Realizar la recepción de demandas, recursos, promociones y amparos presentados ante el Tribunal y turnarlos a la sala correspondiente cumpliendo con los lineamientos establecidos para la distribución equitativa de las demandas iniciales.</w:t>
            </w:r>
          </w:p>
        </w:tc>
        <w:tc>
          <w:tcPr>
            <w:tcW w:w="1560" w:type="dxa"/>
            <w:shd w:val="clear" w:color="auto" w:fill="auto"/>
            <w:vAlign w:val="center"/>
          </w:tcPr>
          <w:p w14:paraId="5F72E14E"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553A6479"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4422E3FA" w14:textId="77777777" w:rsidTr="00543C18">
        <w:trPr>
          <w:tblHeader/>
        </w:trPr>
        <w:tc>
          <w:tcPr>
            <w:tcW w:w="3828" w:type="dxa"/>
            <w:vMerge w:val="restart"/>
            <w:shd w:val="clear" w:color="auto" w:fill="auto"/>
            <w:vAlign w:val="center"/>
          </w:tcPr>
          <w:p w14:paraId="30416375" w14:textId="77777777" w:rsidR="001406F3" w:rsidRPr="00CA4852" w:rsidRDefault="001406F3" w:rsidP="001406F3">
            <w:pPr>
              <w:spacing w:line="360" w:lineRule="auto"/>
              <w:ind w:left="-11"/>
              <w:jc w:val="both"/>
              <w:rPr>
                <w:rFonts w:ascii="Century Gothic" w:hAnsi="Century Gothic" w:cs="Calibri"/>
                <w:color w:val="000000"/>
                <w:sz w:val="20"/>
                <w:szCs w:val="20"/>
                <w:u w:val="single"/>
                <w:lang w:eastAsia="es-MX"/>
              </w:rPr>
            </w:pPr>
            <w:r w:rsidRPr="00CA4852">
              <w:rPr>
                <w:rFonts w:ascii="Century Gothic" w:hAnsi="Century Gothic" w:cs="Calibri"/>
                <w:color w:val="000000"/>
                <w:sz w:val="20"/>
                <w:szCs w:val="20"/>
                <w:lang w:eastAsia="es-MX"/>
              </w:rPr>
              <w:t>Atender, dar seguimiento y resolver las controversias presentadas ente el Tribunal en tiempo y forma de acuerdo con la legislación aplicable</w:t>
            </w:r>
            <w:r w:rsidRPr="00CA4852">
              <w:rPr>
                <w:rFonts w:ascii="Century Gothic" w:hAnsi="Century Gothic" w:cs="Calibri"/>
                <w:color w:val="000000"/>
                <w:sz w:val="20"/>
                <w:szCs w:val="20"/>
              </w:rPr>
              <w:t>.</w:t>
            </w:r>
          </w:p>
          <w:p w14:paraId="579146C2" w14:textId="77777777" w:rsidR="001406F3" w:rsidRPr="00CA4852" w:rsidRDefault="001406F3" w:rsidP="001406F3">
            <w:pPr>
              <w:tabs>
                <w:tab w:val="left" w:pos="0"/>
              </w:tabs>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7B5476B6"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Analizar los expedientes, formular proyectos de autos y resoluciones de los asuntos que se presenten.</w:t>
            </w:r>
          </w:p>
        </w:tc>
        <w:tc>
          <w:tcPr>
            <w:tcW w:w="1560" w:type="dxa"/>
            <w:shd w:val="clear" w:color="auto" w:fill="auto"/>
            <w:vAlign w:val="center"/>
          </w:tcPr>
          <w:p w14:paraId="725B1615"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2B6B081C"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347821E1" w14:textId="77777777" w:rsidTr="00543C18">
        <w:trPr>
          <w:tblHeader/>
        </w:trPr>
        <w:tc>
          <w:tcPr>
            <w:tcW w:w="3828" w:type="dxa"/>
            <w:vMerge/>
            <w:shd w:val="clear" w:color="auto" w:fill="auto"/>
            <w:vAlign w:val="center"/>
          </w:tcPr>
          <w:p w14:paraId="0990C471"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11CCD5A1"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Desahogar el procedimiento, dar seguimiento y administrar debidamente los expedientes relativos a los asuntos en materia fiscal y administrativa de la sala.</w:t>
            </w:r>
          </w:p>
        </w:tc>
        <w:tc>
          <w:tcPr>
            <w:tcW w:w="1560" w:type="dxa"/>
            <w:shd w:val="clear" w:color="auto" w:fill="auto"/>
            <w:vAlign w:val="center"/>
          </w:tcPr>
          <w:p w14:paraId="7A2C4C43"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076B12F"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75207E8C" w14:textId="77777777" w:rsidTr="00543C18">
        <w:trPr>
          <w:tblHeader/>
        </w:trPr>
        <w:tc>
          <w:tcPr>
            <w:tcW w:w="3828" w:type="dxa"/>
            <w:vMerge/>
            <w:shd w:val="clear" w:color="auto" w:fill="auto"/>
            <w:vAlign w:val="center"/>
          </w:tcPr>
          <w:p w14:paraId="7FB88B5A"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65C6FAFF"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Notificar las determinaciones adoptadas en los asuntos de los que conozca el Tribunal de Justicia Administrativa, en términos de lo previsto en las disposiciones generales aplicables.</w:t>
            </w:r>
          </w:p>
        </w:tc>
        <w:tc>
          <w:tcPr>
            <w:tcW w:w="1560" w:type="dxa"/>
            <w:shd w:val="clear" w:color="auto" w:fill="auto"/>
            <w:vAlign w:val="center"/>
          </w:tcPr>
          <w:p w14:paraId="1D97F9D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6A590BA4"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56AD7142" w14:textId="77777777" w:rsidTr="00543C18">
        <w:trPr>
          <w:tblHeader/>
        </w:trPr>
        <w:tc>
          <w:tcPr>
            <w:tcW w:w="3828" w:type="dxa"/>
            <w:vMerge/>
            <w:shd w:val="clear" w:color="auto" w:fill="auto"/>
            <w:vAlign w:val="center"/>
          </w:tcPr>
          <w:p w14:paraId="7AA3B73E" w14:textId="77777777" w:rsidR="001406F3" w:rsidRPr="00CA4852" w:rsidRDefault="001406F3" w:rsidP="001406F3">
            <w:pPr>
              <w:spacing w:line="360" w:lineRule="auto"/>
              <w:ind w:left="-11"/>
              <w:jc w:val="both"/>
              <w:rPr>
                <w:rFonts w:ascii="Century Gothic" w:hAnsi="Century Gothic" w:cs="Calibri"/>
                <w:color w:val="000000"/>
                <w:sz w:val="20"/>
                <w:szCs w:val="20"/>
                <w:lang w:eastAsia="es-MX"/>
              </w:rPr>
            </w:pPr>
          </w:p>
        </w:tc>
        <w:tc>
          <w:tcPr>
            <w:tcW w:w="11340" w:type="dxa"/>
            <w:shd w:val="clear" w:color="auto" w:fill="auto"/>
          </w:tcPr>
          <w:p w14:paraId="75B9C56C"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Recibir, custodiar, conservar, administrar y controlar los documentos y expedientes que correspondan a la Sala.</w:t>
            </w:r>
          </w:p>
        </w:tc>
        <w:tc>
          <w:tcPr>
            <w:tcW w:w="1560" w:type="dxa"/>
            <w:shd w:val="clear" w:color="auto" w:fill="auto"/>
            <w:vAlign w:val="center"/>
          </w:tcPr>
          <w:p w14:paraId="72D7C2D5"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5A5A564B"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r w:rsidR="001406F3" w:rsidRPr="00CA4852" w14:paraId="27762745" w14:textId="77777777" w:rsidTr="00543C18">
        <w:trPr>
          <w:tblHeader/>
        </w:trPr>
        <w:tc>
          <w:tcPr>
            <w:tcW w:w="3828" w:type="dxa"/>
            <w:shd w:val="clear" w:color="auto" w:fill="auto"/>
            <w:vAlign w:val="center"/>
          </w:tcPr>
          <w:p w14:paraId="56DECE09" w14:textId="77777777" w:rsidR="001406F3" w:rsidRPr="00CA4852" w:rsidRDefault="001406F3" w:rsidP="001406F3">
            <w:pPr>
              <w:spacing w:line="360" w:lineRule="auto"/>
              <w:ind w:left="-11"/>
              <w:jc w:val="both"/>
              <w:rPr>
                <w:rFonts w:ascii="Century Gothic" w:hAnsi="Century Gothic" w:cs="Calibri"/>
                <w:color w:val="000000"/>
                <w:sz w:val="20"/>
                <w:szCs w:val="20"/>
                <w:u w:val="single"/>
                <w:lang w:eastAsia="es-MX"/>
              </w:rPr>
            </w:pPr>
            <w:r w:rsidRPr="00CA4852">
              <w:rPr>
                <w:rFonts w:ascii="Century Gothic" w:hAnsi="Century Gothic" w:cs="Calibri"/>
                <w:color w:val="000000"/>
                <w:sz w:val="20"/>
                <w:szCs w:val="20"/>
                <w:lang w:eastAsia="es-MX"/>
              </w:rPr>
              <w:t>Administrar el acervo documental de los expedientes concluidos en las salas y de los recibidos para atención por el Pleno de manera eficiente y segura.</w:t>
            </w:r>
          </w:p>
        </w:tc>
        <w:tc>
          <w:tcPr>
            <w:tcW w:w="11340" w:type="dxa"/>
            <w:shd w:val="clear" w:color="auto" w:fill="auto"/>
          </w:tcPr>
          <w:p w14:paraId="3C93200A" w14:textId="77777777" w:rsidR="001406F3" w:rsidRPr="00CA4852" w:rsidRDefault="001406F3" w:rsidP="001406F3">
            <w:pPr>
              <w:spacing w:line="360" w:lineRule="auto"/>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Integrar y administrar el archivo jurisdiccional digital y físico del Tribunal de Justicia Administrativa.</w:t>
            </w:r>
          </w:p>
        </w:tc>
        <w:tc>
          <w:tcPr>
            <w:tcW w:w="1560" w:type="dxa"/>
            <w:shd w:val="clear" w:color="auto" w:fill="auto"/>
            <w:vAlign w:val="center"/>
          </w:tcPr>
          <w:p w14:paraId="7340E144"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Enero 2019</w:t>
            </w:r>
          </w:p>
        </w:tc>
        <w:tc>
          <w:tcPr>
            <w:tcW w:w="1559" w:type="dxa"/>
            <w:shd w:val="clear" w:color="auto" w:fill="auto"/>
            <w:vAlign w:val="center"/>
          </w:tcPr>
          <w:p w14:paraId="1B0EF267" w14:textId="77777777" w:rsidR="001406F3" w:rsidRPr="00CA4852" w:rsidRDefault="001406F3" w:rsidP="001406F3">
            <w:pPr>
              <w:jc w:val="center"/>
              <w:rPr>
                <w:rFonts w:ascii="Century Gothic" w:hAnsi="Century Gothic"/>
                <w:sz w:val="20"/>
                <w:szCs w:val="20"/>
              </w:rPr>
            </w:pPr>
            <w:r>
              <w:rPr>
                <w:rFonts w:ascii="Century Gothic" w:hAnsi="Century Gothic"/>
                <w:sz w:val="20"/>
                <w:szCs w:val="20"/>
              </w:rPr>
              <w:t>Diciembre 2019</w:t>
            </w:r>
          </w:p>
        </w:tc>
      </w:tr>
    </w:tbl>
    <w:p w14:paraId="7ACD5156" w14:textId="77777777" w:rsidR="008F002A" w:rsidRPr="00CA4852" w:rsidRDefault="008F002A" w:rsidP="00BC3CC0">
      <w:pPr>
        <w:jc w:val="center"/>
        <w:rPr>
          <w:rFonts w:ascii="Century Gothic" w:hAnsi="Century Gothic"/>
          <w:sz w:val="20"/>
          <w:szCs w:val="20"/>
        </w:rPr>
      </w:pPr>
    </w:p>
    <w:p w14:paraId="31B65730" w14:textId="77777777" w:rsidR="004C4FA0" w:rsidRDefault="004C4FA0" w:rsidP="004B5634">
      <w:pPr>
        <w:jc w:val="center"/>
        <w:rPr>
          <w:rFonts w:ascii="Century Gothic" w:hAnsi="Century Gothic"/>
          <w:sz w:val="20"/>
          <w:szCs w:val="20"/>
        </w:rPr>
      </w:pPr>
    </w:p>
    <w:p w14:paraId="3B3BAB86" w14:textId="77777777" w:rsidR="004C4FA0" w:rsidRDefault="004C4FA0" w:rsidP="004B5634">
      <w:pPr>
        <w:jc w:val="center"/>
        <w:rPr>
          <w:rFonts w:ascii="Century Gothic" w:hAnsi="Century Gothic"/>
          <w:sz w:val="20"/>
          <w:szCs w:val="20"/>
        </w:rPr>
      </w:pPr>
    </w:p>
    <w:tbl>
      <w:tblPr>
        <w:tblW w:w="18287" w:type="dxa"/>
        <w:tblInd w:w="-436" w:type="dxa"/>
        <w:tblCellMar>
          <w:left w:w="70" w:type="dxa"/>
          <w:right w:w="70" w:type="dxa"/>
        </w:tblCellMar>
        <w:tblLook w:val="04A0" w:firstRow="1" w:lastRow="0" w:firstColumn="1" w:lastColumn="0" w:noHBand="0" w:noVBand="1"/>
      </w:tblPr>
      <w:tblGrid>
        <w:gridCol w:w="426"/>
        <w:gridCol w:w="4350"/>
        <w:gridCol w:w="13511"/>
      </w:tblGrid>
      <w:tr w:rsidR="003A7242" w:rsidRPr="003A7242" w14:paraId="604B6370" w14:textId="77777777" w:rsidTr="006947D8">
        <w:trPr>
          <w:trHeight w:val="300"/>
        </w:trPr>
        <w:tc>
          <w:tcPr>
            <w:tcW w:w="426" w:type="dxa"/>
            <w:tcBorders>
              <w:top w:val="single" w:sz="8" w:space="0" w:color="auto"/>
              <w:left w:val="single" w:sz="8" w:space="0" w:color="auto"/>
              <w:bottom w:val="nil"/>
              <w:right w:val="nil"/>
            </w:tcBorders>
            <w:shd w:val="clear" w:color="auto" w:fill="auto"/>
            <w:noWrap/>
            <w:vAlign w:val="bottom"/>
            <w:hideMark/>
          </w:tcPr>
          <w:p w14:paraId="7B2FFA69" w14:textId="77777777" w:rsidR="003A7242" w:rsidRPr="003A7242" w:rsidRDefault="003A7242" w:rsidP="003A7242">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single" w:sz="8" w:space="0" w:color="auto"/>
              <w:left w:val="nil"/>
              <w:bottom w:val="nil"/>
              <w:right w:val="nil"/>
            </w:tcBorders>
            <w:shd w:val="clear" w:color="auto" w:fill="auto"/>
            <w:noWrap/>
            <w:vAlign w:val="center"/>
            <w:hideMark/>
          </w:tcPr>
          <w:p w14:paraId="7AA679F7" w14:textId="77777777" w:rsidR="003A7242" w:rsidRPr="003A7242" w:rsidRDefault="003A7242" w:rsidP="003A7242">
            <w:pPr>
              <w:jc w:val="right"/>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xml:space="preserve">Fecha de actualización y/o revisión:  </w:t>
            </w:r>
          </w:p>
        </w:tc>
        <w:tc>
          <w:tcPr>
            <w:tcW w:w="13511" w:type="dxa"/>
            <w:tcBorders>
              <w:top w:val="single" w:sz="8" w:space="0" w:color="auto"/>
              <w:left w:val="nil"/>
              <w:bottom w:val="nil"/>
              <w:right w:val="single" w:sz="8" w:space="0" w:color="000000"/>
            </w:tcBorders>
            <w:shd w:val="clear" w:color="auto" w:fill="auto"/>
            <w:vAlign w:val="center"/>
            <w:hideMark/>
          </w:tcPr>
          <w:p w14:paraId="5FA1E141" w14:textId="5404AA89" w:rsidR="003A7242" w:rsidRPr="003A7242" w:rsidRDefault="003A7242" w:rsidP="003A7242">
            <w:pPr>
              <w:jc w:val="center"/>
              <w:rPr>
                <w:rFonts w:ascii="Century Gothic" w:hAnsi="Century Gothic" w:cs="Calibri"/>
                <w:sz w:val="20"/>
                <w:szCs w:val="20"/>
                <w:lang w:val="es-MX" w:eastAsia="es-MX"/>
              </w:rPr>
            </w:pPr>
            <w:r w:rsidRPr="003A7242">
              <w:rPr>
                <w:rFonts w:ascii="Century Gothic" w:hAnsi="Century Gothic" w:cs="Calibri"/>
                <w:sz w:val="20"/>
                <w:szCs w:val="20"/>
                <w:lang w:val="es-MX" w:eastAsia="es-MX"/>
              </w:rPr>
              <w:t>0</w:t>
            </w:r>
            <w:r w:rsidR="0032474C">
              <w:rPr>
                <w:rFonts w:ascii="Century Gothic" w:hAnsi="Century Gothic" w:cs="Calibri"/>
                <w:sz w:val="20"/>
                <w:szCs w:val="20"/>
                <w:lang w:val="es-MX" w:eastAsia="es-MX"/>
              </w:rPr>
              <w:t>4</w:t>
            </w:r>
            <w:r w:rsidR="00A21C0C">
              <w:rPr>
                <w:rFonts w:ascii="Century Gothic" w:hAnsi="Century Gothic" w:cs="Calibri"/>
                <w:sz w:val="20"/>
                <w:szCs w:val="20"/>
                <w:lang w:val="es-MX" w:eastAsia="es-MX"/>
              </w:rPr>
              <w:t xml:space="preserve"> </w:t>
            </w:r>
            <w:r w:rsidR="00746C80">
              <w:rPr>
                <w:rFonts w:ascii="Century Gothic" w:hAnsi="Century Gothic" w:cs="Calibri"/>
                <w:sz w:val="20"/>
                <w:szCs w:val="20"/>
                <w:lang w:val="es-MX" w:eastAsia="es-MX"/>
              </w:rPr>
              <w:t xml:space="preserve">de </w:t>
            </w:r>
            <w:r w:rsidR="0032474C">
              <w:rPr>
                <w:rFonts w:ascii="Century Gothic" w:hAnsi="Century Gothic" w:cs="Calibri"/>
                <w:sz w:val="20"/>
                <w:szCs w:val="20"/>
                <w:lang w:val="es-MX" w:eastAsia="es-MX"/>
              </w:rPr>
              <w:t>febre</w:t>
            </w:r>
            <w:bookmarkStart w:id="0" w:name="_GoBack"/>
            <w:bookmarkEnd w:id="0"/>
            <w:r w:rsidR="008702E7">
              <w:rPr>
                <w:rFonts w:ascii="Century Gothic" w:hAnsi="Century Gothic" w:cs="Calibri"/>
                <w:sz w:val="20"/>
                <w:szCs w:val="20"/>
                <w:lang w:val="es-MX" w:eastAsia="es-MX"/>
              </w:rPr>
              <w:t>ro</w:t>
            </w:r>
            <w:r w:rsidR="00F03F35">
              <w:rPr>
                <w:rFonts w:ascii="Century Gothic" w:hAnsi="Century Gothic" w:cs="Calibri"/>
                <w:sz w:val="20"/>
                <w:szCs w:val="20"/>
                <w:lang w:val="es-MX" w:eastAsia="es-MX"/>
              </w:rPr>
              <w:t xml:space="preserve"> </w:t>
            </w:r>
            <w:r w:rsidRPr="003A7242">
              <w:rPr>
                <w:rFonts w:ascii="Century Gothic" w:hAnsi="Century Gothic" w:cs="Calibri"/>
                <w:sz w:val="20"/>
                <w:szCs w:val="20"/>
                <w:lang w:val="es-MX" w:eastAsia="es-MX"/>
              </w:rPr>
              <w:t>de 20</w:t>
            </w:r>
            <w:r w:rsidR="008702E7">
              <w:rPr>
                <w:rFonts w:ascii="Century Gothic" w:hAnsi="Century Gothic" w:cs="Calibri"/>
                <w:sz w:val="20"/>
                <w:szCs w:val="20"/>
                <w:lang w:val="es-MX" w:eastAsia="es-MX"/>
              </w:rPr>
              <w:t>20</w:t>
            </w:r>
          </w:p>
        </w:tc>
      </w:tr>
      <w:tr w:rsidR="003A7242" w:rsidRPr="003A7242" w14:paraId="62F72F33" w14:textId="77777777" w:rsidTr="006947D8">
        <w:trPr>
          <w:trHeight w:val="270"/>
        </w:trPr>
        <w:tc>
          <w:tcPr>
            <w:tcW w:w="426" w:type="dxa"/>
            <w:tcBorders>
              <w:top w:val="nil"/>
              <w:left w:val="single" w:sz="8" w:space="0" w:color="auto"/>
              <w:bottom w:val="nil"/>
              <w:right w:val="nil"/>
            </w:tcBorders>
            <w:shd w:val="clear" w:color="auto" w:fill="auto"/>
            <w:noWrap/>
            <w:vAlign w:val="bottom"/>
            <w:hideMark/>
          </w:tcPr>
          <w:p w14:paraId="47329DF2" w14:textId="77777777" w:rsidR="003A7242" w:rsidRPr="003A7242" w:rsidRDefault="003A7242" w:rsidP="003A7242">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nil"/>
              <w:left w:val="nil"/>
              <w:bottom w:val="nil"/>
              <w:right w:val="nil"/>
            </w:tcBorders>
            <w:shd w:val="clear" w:color="auto" w:fill="auto"/>
            <w:noWrap/>
            <w:vAlign w:val="center"/>
            <w:hideMark/>
          </w:tcPr>
          <w:p w14:paraId="7BE23A15" w14:textId="77777777" w:rsidR="003A7242" w:rsidRPr="003A7242" w:rsidRDefault="003A7242" w:rsidP="003A7242">
            <w:pPr>
              <w:jc w:val="right"/>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xml:space="preserve">Responsable: </w:t>
            </w:r>
          </w:p>
        </w:tc>
        <w:tc>
          <w:tcPr>
            <w:tcW w:w="13511" w:type="dxa"/>
            <w:tcBorders>
              <w:top w:val="nil"/>
              <w:left w:val="nil"/>
              <w:bottom w:val="nil"/>
              <w:right w:val="single" w:sz="8" w:space="0" w:color="000000"/>
            </w:tcBorders>
            <w:shd w:val="clear" w:color="auto" w:fill="auto"/>
            <w:vAlign w:val="center"/>
            <w:hideMark/>
          </w:tcPr>
          <w:p w14:paraId="30DB2A6C" w14:textId="77777777" w:rsidR="003A7242" w:rsidRPr="003A7242" w:rsidRDefault="003A7242" w:rsidP="003A7242">
            <w:pPr>
              <w:jc w:val="center"/>
              <w:rPr>
                <w:rFonts w:ascii="Century Gothic" w:hAnsi="Century Gothic" w:cs="Calibri"/>
                <w:sz w:val="20"/>
                <w:szCs w:val="20"/>
                <w:lang w:val="es-MX" w:eastAsia="es-MX"/>
              </w:rPr>
            </w:pPr>
            <w:r w:rsidRPr="003A7242">
              <w:rPr>
                <w:rFonts w:ascii="Century Gothic" w:hAnsi="Century Gothic" w:cs="Calibri"/>
                <w:sz w:val="20"/>
                <w:szCs w:val="20"/>
                <w:lang w:val="es-MX" w:eastAsia="es-MX"/>
              </w:rPr>
              <w:t>LIC. TAMARA GARZA GARZA</w:t>
            </w:r>
          </w:p>
        </w:tc>
      </w:tr>
      <w:tr w:rsidR="003A7242" w:rsidRPr="003A7242" w14:paraId="7D9448F1" w14:textId="77777777" w:rsidTr="006947D8">
        <w:trPr>
          <w:trHeight w:val="315"/>
        </w:trPr>
        <w:tc>
          <w:tcPr>
            <w:tcW w:w="426" w:type="dxa"/>
            <w:tcBorders>
              <w:top w:val="nil"/>
              <w:left w:val="single" w:sz="8" w:space="0" w:color="auto"/>
              <w:bottom w:val="single" w:sz="8" w:space="0" w:color="auto"/>
              <w:right w:val="nil"/>
            </w:tcBorders>
            <w:shd w:val="clear" w:color="auto" w:fill="auto"/>
            <w:noWrap/>
            <w:vAlign w:val="bottom"/>
            <w:hideMark/>
          </w:tcPr>
          <w:p w14:paraId="3FDA99AF" w14:textId="77777777" w:rsidR="003A7242" w:rsidRPr="003A7242" w:rsidRDefault="003A7242" w:rsidP="003A7242">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nil"/>
              <w:left w:val="nil"/>
              <w:bottom w:val="single" w:sz="8" w:space="0" w:color="auto"/>
              <w:right w:val="nil"/>
            </w:tcBorders>
            <w:shd w:val="clear" w:color="auto" w:fill="auto"/>
            <w:vAlign w:val="center"/>
            <w:hideMark/>
          </w:tcPr>
          <w:p w14:paraId="4046A677" w14:textId="77777777" w:rsidR="003A7242" w:rsidRPr="003A7242" w:rsidRDefault="003A7242" w:rsidP="003A7242">
            <w:pPr>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w:t>
            </w:r>
          </w:p>
        </w:tc>
        <w:tc>
          <w:tcPr>
            <w:tcW w:w="13511" w:type="dxa"/>
            <w:tcBorders>
              <w:top w:val="nil"/>
              <w:left w:val="nil"/>
              <w:bottom w:val="single" w:sz="8" w:space="0" w:color="auto"/>
              <w:right w:val="single" w:sz="8" w:space="0" w:color="000000"/>
            </w:tcBorders>
            <w:shd w:val="clear" w:color="auto" w:fill="auto"/>
            <w:vAlign w:val="center"/>
            <w:hideMark/>
          </w:tcPr>
          <w:p w14:paraId="716CFF8A" w14:textId="77777777" w:rsidR="003A7242" w:rsidRPr="003A7242" w:rsidRDefault="003A7242" w:rsidP="003A7242">
            <w:pPr>
              <w:jc w:val="center"/>
              <w:rPr>
                <w:rFonts w:ascii="Century Gothic" w:hAnsi="Century Gothic" w:cs="Calibri"/>
                <w:sz w:val="20"/>
                <w:szCs w:val="20"/>
                <w:lang w:val="es-MX" w:eastAsia="es-MX"/>
              </w:rPr>
            </w:pPr>
            <w:r w:rsidRPr="003A7242">
              <w:rPr>
                <w:rFonts w:ascii="Century Gothic" w:hAnsi="Century Gothic" w:cs="Calibri"/>
                <w:sz w:val="20"/>
                <w:szCs w:val="20"/>
                <w:lang w:val="es-MX" w:eastAsia="es-MX"/>
              </w:rPr>
              <w:t>SECRETARIA TÉCNICA</w:t>
            </w:r>
          </w:p>
        </w:tc>
      </w:tr>
    </w:tbl>
    <w:p w14:paraId="3CBF3079" w14:textId="45520879" w:rsidR="004C4FA0" w:rsidRDefault="008702E7" w:rsidP="004B5634">
      <w:pPr>
        <w:jc w:val="cente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771BED4F" wp14:editId="0EA90148">
                <wp:simplePos x="0" y="0"/>
                <wp:positionH relativeFrom="column">
                  <wp:posOffset>-251460</wp:posOffset>
                </wp:positionH>
                <wp:positionV relativeFrom="paragraph">
                  <wp:posOffset>213360</wp:posOffset>
                </wp:positionV>
                <wp:extent cx="3562350" cy="561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562350" cy="561975"/>
                        </a:xfrm>
                        <a:prstGeom prst="rect">
                          <a:avLst/>
                        </a:prstGeom>
                        <a:solidFill>
                          <a:schemeClr val="lt1"/>
                        </a:solidFill>
                        <a:ln w="6350">
                          <a:noFill/>
                        </a:ln>
                      </wps:spPr>
                      <wps:txbx>
                        <w:txbxContent>
                          <w:p w14:paraId="4E519DFF" w14:textId="798A515D" w:rsidR="008702E7" w:rsidRPr="008702E7" w:rsidRDefault="008702E7" w:rsidP="008702E7">
                            <w:pPr>
                              <w:jc w:val="both"/>
                              <w:rPr>
                                <w:rFonts w:ascii="Century Gothic" w:hAnsi="Century Gothic"/>
                                <w:lang w:val="es-MX"/>
                              </w:rPr>
                            </w:pPr>
                            <w:r w:rsidRPr="008702E7">
                              <w:rPr>
                                <w:rFonts w:ascii="Century Gothic" w:hAnsi="Century Gothic"/>
                                <w:lang w:val="es-MX"/>
                              </w:rPr>
                              <w:t xml:space="preserve">*El plan operativo del año 2020 aún no se encuentra aprobado por el Pleno del Tribunal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BED4F" id="_x0000_t202" coordsize="21600,21600" o:spt="202" path="m,l,21600r21600,l21600,xe">
                <v:stroke joinstyle="miter"/>
                <v:path gradientshapeok="t" o:connecttype="rect"/>
              </v:shapetype>
              <v:shape id="Cuadro de texto 1" o:spid="_x0000_s1026" type="#_x0000_t202" style="position:absolute;left:0;text-align:left;margin-left:-19.8pt;margin-top:16.8pt;width:28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" fillcolor="white [3201]" stroked="f" strokeweight=".5pt">
                <v:textbox>
                  <w:txbxContent>
                    <w:p w14:paraId="4E519DFF" w14:textId="798A515D" w:rsidR="008702E7" w:rsidRPr="008702E7" w:rsidRDefault="008702E7" w:rsidP="008702E7">
                      <w:pPr>
                        <w:jc w:val="both"/>
                        <w:rPr>
                          <w:rFonts w:ascii="Century Gothic" w:hAnsi="Century Gothic"/>
                          <w:lang w:val="es-MX"/>
                        </w:rPr>
                      </w:pPr>
                      <w:r w:rsidRPr="008702E7">
                        <w:rPr>
                          <w:rFonts w:ascii="Century Gothic" w:hAnsi="Century Gothic"/>
                          <w:lang w:val="es-MX"/>
                        </w:rPr>
                        <w:t xml:space="preserve">*El plan operativo del año 2020 aún no se encuentra aprobado por el Pleno del Tribunal </w:t>
                      </w:r>
                    </w:p>
                  </w:txbxContent>
                </v:textbox>
              </v:shape>
            </w:pict>
          </mc:Fallback>
        </mc:AlternateContent>
      </w:r>
    </w:p>
    <w:sectPr w:rsidR="004C4FA0" w:rsidSect="00B47C67">
      <w:headerReference w:type="default" r:id="rId8"/>
      <w:footerReference w:type="default" r:id="rId9"/>
      <w:pgSz w:w="20160" w:h="12240" w:orient="landscape"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2D7A" w14:textId="77777777" w:rsidR="00BD064C" w:rsidRDefault="00BD064C" w:rsidP="00505F47">
      <w:r>
        <w:separator/>
      </w:r>
    </w:p>
  </w:endnote>
  <w:endnote w:type="continuationSeparator" w:id="0">
    <w:p w14:paraId="089A0C4C" w14:textId="77777777" w:rsidR="00BD064C" w:rsidRDefault="00BD064C"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5396" w14:textId="77777777" w:rsidR="00024915" w:rsidRPr="00BC0CEB" w:rsidRDefault="00024915">
    <w:pPr>
      <w:tabs>
        <w:tab w:val="center" w:pos="4550"/>
        <w:tab w:val="left" w:pos="5818"/>
      </w:tabs>
      <w:ind w:right="260"/>
      <w:jc w:val="right"/>
      <w:rPr>
        <w:rFonts w:ascii="Century Gothic" w:hAnsi="Century Gothic"/>
        <w:color w:val="222A35" w:themeColor="text2" w:themeShade="80"/>
        <w:sz w:val="20"/>
        <w:szCs w:val="20"/>
      </w:rPr>
    </w:pPr>
    <w:r w:rsidRPr="00BC0CEB">
      <w:rPr>
        <w:rFonts w:ascii="Century Gothic" w:hAnsi="Century Gothic"/>
        <w:color w:val="8496B0" w:themeColor="text2" w:themeTint="99"/>
        <w:spacing w:val="60"/>
        <w:sz w:val="20"/>
        <w:szCs w:val="20"/>
      </w:rPr>
      <w:t>Página</w:t>
    </w:r>
    <w:r w:rsidRPr="00BC0CEB">
      <w:rPr>
        <w:rFonts w:ascii="Century Gothic" w:hAnsi="Century Gothic"/>
        <w:color w:val="8496B0" w:themeColor="text2" w:themeTint="99"/>
        <w:sz w:val="20"/>
        <w:szCs w:val="20"/>
      </w:rPr>
      <w:t xml:space="preserve">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PAGE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r w:rsidRPr="00BC0CEB">
      <w:rPr>
        <w:rFonts w:ascii="Century Gothic" w:hAnsi="Century Gothic"/>
        <w:color w:val="323E4F" w:themeColor="text2" w:themeShade="BF"/>
        <w:sz w:val="20"/>
        <w:szCs w:val="20"/>
      </w:rPr>
      <w:t xml:space="preserve"> |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NUMPAGES  \* Arabic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9302" w14:textId="77777777" w:rsidR="00BD064C" w:rsidRDefault="00BD064C" w:rsidP="00505F47">
      <w:r>
        <w:separator/>
      </w:r>
    </w:p>
  </w:footnote>
  <w:footnote w:type="continuationSeparator" w:id="0">
    <w:p w14:paraId="43ABD5E7" w14:textId="77777777" w:rsidR="00BD064C" w:rsidRDefault="00BD064C"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28BA" w14:textId="77777777" w:rsidR="00024915" w:rsidRDefault="00024915">
    <w:r>
      <w:rPr>
        <w:noProof/>
        <w:lang w:val="es-MX" w:eastAsia="es-MX"/>
      </w:rPr>
      <mc:AlternateContent>
        <mc:Choice Requires="wps">
          <w:drawing>
            <wp:anchor distT="45720" distB="45720" distL="114300" distR="114300" simplePos="0" relativeHeight="251662336" behindDoc="0" locked="0" layoutInCell="1" allowOverlap="1" wp14:anchorId="458B787C" wp14:editId="1299F9B4">
              <wp:simplePos x="0" y="0"/>
              <wp:positionH relativeFrom="column">
                <wp:posOffset>6226810</wp:posOffset>
              </wp:positionH>
              <wp:positionV relativeFrom="paragraph">
                <wp:posOffset>-152400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532925A" w14:textId="77777777" w:rsidR="00024915" w:rsidRDefault="00024915" w:rsidP="00505F47">
                          <w:pPr>
                            <w:jc w:val="center"/>
                            <w:rPr>
                              <w:rFonts w:ascii="Century Gothic" w:hAnsi="Century Gothic"/>
                              <w:b/>
                              <w:sz w:val="40"/>
                              <w:lang w:val="es-MX"/>
                            </w:rPr>
                          </w:pPr>
                          <w:r w:rsidRPr="00505F47">
                            <w:rPr>
                              <w:rFonts w:ascii="Century Gothic" w:hAnsi="Century Gothic"/>
                              <w:b/>
                              <w:sz w:val="40"/>
                              <w:lang w:val="es-MX"/>
                            </w:rPr>
                            <w:t>PROGRAMA OPERATIVO ANUAL</w:t>
                          </w:r>
                        </w:p>
                        <w:p w14:paraId="50253214" w14:textId="3522540E" w:rsidR="00024915" w:rsidRPr="00505F47" w:rsidRDefault="00024915" w:rsidP="00505F47">
                          <w:pPr>
                            <w:jc w:val="center"/>
                            <w:rPr>
                              <w:rFonts w:ascii="Century Gothic" w:hAnsi="Century Gothic"/>
                              <w:b/>
                              <w:sz w:val="40"/>
                              <w:lang w:val="es-MX"/>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8B787C" id="_x0000_t202" coordsize="21600,21600" o:spt="202" path="m,l,21600r21600,l21600,xe">
              <v:stroke joinstyle="miter"/>
              <v:path gradientshapeok="t" o:connecttype="rect"/>
            </v:shapetype>
            <v:shape id="Cuadro de texto 2" o:spid="_x0000_s1027" type="#_x0000_t202" style="position:absolute;margin-left:490.3pt;margin-top:-1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" filled="f" stroked="f">
              <v:textbox style="mso-fit-shape-to-text:t">
                <w:txbxContent>
                  <w:p w14:paraId="1532925A" w14:textId="77777777" w:rsidR="00024915" w:rsidRDefault="00024915" w:rsidP="00505F47">
                    <w:pPr>
                      <w:jc w:val="center"/>
                      <w:rPr>
                        <w:rFonts w:ascii="Century Gothic" w:hAnsi="Century Gothic"/>
                        <w:b/>
                        <w:sz w:val="40"/>
                        <w:lang w:val="es-MX"/>
                      </w:rPr>
                    </w:pPr>
                    <w:r w:rsidRPr="00505F47">
                      <w:rPr>
                        <w:rFonts w:ascii="Century Gothic" w:hAnsi="Century Gothic"/>
                        <w:b/>
                        <w:sz w:val="40"/>
                        <w:lang w:val="es-MX"/>
                      </w:rPr>
                      <w:t>PROGRAMA OPERATIVO ANUAL</w:t>
                    </w:r>
                  </w:p>
                  <w:p w14:paraId="50253214" w14:textId="3522540E" w:rsidR="00024915" w:rsidRPr="00505F47" w:rsidRDefault="00024915" w:rsidP="00505F47">
                    <w:pPr>
                      <w:jc w:val="center"/>
                      <w:rPr>
                        <w:rFonts w:ascii="Century Gothic" w:hAnsi="Century Gothic"/>
                        <w:b/>
                        <w:sz w:val="40"/>
                        <w:lang w:val="es-MX"/>
                      </w:rPr>
                    </w:pPr>
                  </w:p>
                </w:txbxContent>
              </v:textbox>
              <w10:wrap type="square"/>
            </v:shape>
          </w:pict>
        </mc:Fallback>
      </mc:AlternateContent>
    </w:r>
    <w:r w:rsidRPr="00505F47">
      <w:rPr>
        <w:noProof/>
        <w:lang w:val="es-MX" w:eastAsia="es-MX"/>
      </w:rPr>
      <w:drawing>
        <wp:anchor distT="0" distB="0" distL="114300" distR="114300" simplePos="0" relativeHeight="251660288" behindDoc="1" locked="0" layoutInCell="1" allowOverlap="1" wp14:anchorId="380D1AE6" wp14:editId="69CDBF58">
          <wp:simplePos x="0" y="0"/>
          <wp:positionH relativeFrom="column">
            <wp:posOffset>-178435</wp:posOffset>
          </wp:positionH>
          <wp:positionV relativeFrom="paragraph">
            <wp:posOffset>-297180</wp:posOffset>
          </wp:positionV>
          <wp:extent cx="1524000" cy="904240"/>
          <wp:effectExtent l="0" t="0" r="0" b="0"/>
          <wp:wrapNone/>
          <wp:docPr id="2" name="4 Imagen" descr="Tribunal de Justicia Administrativa_03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unal de Justicia Administrativa_03 - Negro.png"/>
                  <pic:cNvPicPr/>
                </pic:nvPicPr>
                <pic:blipFill rotWithShape="1">
                  <a:blip r:embed="rId1" cstate="print"/>
                  <a:srcRect l="4108" t="12438" r="7850" b="13766"/>
                  <a:stretch/>
                </pic:blipFill>
                <pic:spPr bwMode="auto">
                  <a:xfrm>
                    <a:off x="0" y="0"/>
                    <a:ext cx="1524000"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94E27" w14:textId="77777777" w:rsidR="00024915" w:rsidRDefault="00024915"/>
  <w:p w14:paraId="0A87EBD6" w14:textId="77777777" w:rsidR="00024915" w:rsidRDefault="00024915"/>
  <w:p w14:paraId="1B6F3707" w14:textId="77777777" w:rsidR="00024915" w:rsidRDefault="00024915"/>
  <w:p w14:paraId="149EC98F" w14:textId="77777777" w:rsidR="00024915" w:rsidRPr="00505F47" w:rsidRDefault="00024915" w:rsidP="00505F47">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6"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9"/>
  </w:num>
  <w:num w:numId="2">
    <w:abstractNumId w:val="0"/>
  </w:num>
  <w:num w:numId="3">
    <w:abstractNumId w:val="7"/>
  </w:num>
  <w:num w:numId="4">
    <w:abstractNumId w:val="14"/>
  </w:num>
  <w:num w:numId="5">
    <w:abstractNumId w:val="8"/>
  </w:num>
  <w:num w:numId="6">
    <w:abstractNumId w:val="11"/>
  </w:num>
  <w:num w:numId="7">
    <w:abstractNumId w:val="2"/>
  </w:num>
  <w:num w:numId="8">
    <w:abstractNumId w:val="13"/>
  </w:num>
  <w:num w:numId="9">
    <w:abstractNumId w:val="4"/>
  </w:num>
  <w:num w:numId="10">
    <w:abstractNumId w:val="1"/>
  </w:num>
  <w:num w:numId="11">
    <w:abstractNumId w:val="12"/>
  </w:num>
  <w:num w:numId="12">
    <w:abstractNumId w:val="17"/>
  </w:num>
  <w:num w:numId="13">
    <w:abstractNumId w:val="16"/>
  </w:num>
  <w:num w:numId="14">
    <w:abstractNumId w:val="6"/>
  </w:num>
  <w:num w:numId="15">
    <w:abstractNumId w:val="10"/>
  </w:num>
  <w:num w:numId="16">
    <w:abstractNumId w:val="15"/>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F75"/>
    <w:rsid w:val="00010063"/>
    <w:rsid w:val="00011409"/>
    <w:rsid w:val="00014C8C"/>
    <w:rsid w:val="00024607"/>
    <w:rsid w:val="00024915"/>
    <w:rsid w:val="00033F8F"/>
    <w:rsid w:val="00036959"/>
    <w:rsid w:val="00053CF5"/>
    <w:rsid w:val="0006090C"/>
    <w:rsid w:val="00081009"/>
    <w:rsid w:val="000A6D26"/>
    <w:rsid w:val="000A7BA9"/>
    <w:rsid w:val="000D17B5"/>
    <w:rsid w:val="000D596C"/>
    <w:rsid w:val="000F3A17"/>
    <w:rsid w:val="001026A3"/>
    <w:rsid w:val="0010369B"/>
    <w:rsid w:val="001139B5"/>
    <w:rsid w:val="0011608B"/>
    <w:rsid w:val="0012027D"/>
    <w:rsid w:val="001406F3"/>
    <w:rsid w:val="00156B9C"/>
    <w:rsid w:val="001727B1"/>
    <w:rsid w:val="00174967"/>
    <w:rsid w:val="00196983"/>
    <w:rsid w:val="001A40E6"/>
    <w:rsid w:val="001D680F"/>
    <w:rsid w:val="001E643B"/>
    <w:rsid w:val="001F52DD"/>
    <w:rsid w:val="001F53D7"/>
    <w:rsid w:val="002101E1"/>
    <w:rsid w:val="002331AD"/>
    <w:rsid w:val="0023730A"/>
    <w:rsid w:val="0023754D"/>
    <w:rsid w:val="00245E45"/>
    <w:rsid w:val="002600CF"/>
    <w:rsid w:val="002624AD"/>
    <w:rsid w:val="00266EAD"/>
    <w:rsid w:val="002717D0"/>
    <w:rsid w:val="00276875"/>
    <w:rsid w:val="00282488"/>
    <w:rsid w:val="00285072"/>
    <w:rsid w:val="00291998"/>
    <w:rsid w:val="00297764"/>
    <w:rsid w:val="002A7477"/>
    <w:rsid w:val="002A7940"/>
    <w:rsid w:val="002C0F1C"/>
    <w:rsid w:val="002C6C31"/>
    <w:rsid w:val="002D1A66"/>
    <w:rsid w:val="002D4C24"/>
    <w:rsid w:val="002D6F5F"/>
    <w:rsid w:val="002E6E7C"/>
    <w:rsid w:val="0031107C"/>
    <w:rsid w:val="00311F04"/>
    <w:rsid w:val="00314586"/>
    <w:rsid w:val="00316D25"/>
    <w:rsid w:val="0032474C"/>
    <w:rsid w:val="00375FEF"/>
    <w:rsid w:val="0038258C"/>
    <w:rsid w:val="00390E0D"/>
    <w:rsid w:val="003965C9"/>
    <w:rsid w:val="003A32C3"/>
    <w:rsid w:val="003A7242"/>
    <w:rsid w:val="003B334A"/>
    <w:rsid w:val="003B3D91"/>
    <w:rsid w:val="003C1B3E"/>
    <w:rsid w:val="003C2E8D"/>
    <w:rsid w:val="003C3961"/>
    <w:rsid w:val="003C61FC"/>
    <w:rsid w:val="003E76BB"/>
    <w:rsid w:val="003F608C"/>
    <w:rsid w:val="00402687"/>
    <w:rsid w:val="00403622"/>
    <w:rsid w:val="00407FA4"/>
    <w:rsid w:val="0041691A"/>
    <w:rsid w:val="004266FA"/>
    <w:rsid w:val="00443CB1"/>
    <w:rsid w:val="004563F4"/>
    <w:rsid w:val="00461CBE"/>
    <w:rsid w:val="00464B79"/>
    <w:rsid w:val="00497151"/>
    <w:rsid w:val="004A6335"/>
    <w:rsid w:val="004A7DD9"/>
    <w:rsid w:val="004B5634"/>
    <w:rsid w:val="004C4FA0"/>
    <w:rsid w:val="004C7C24"/>
    <w:rsid w:val="004D5B51"/>
    <w:rsid w:val="004D705F"/>
    <w:rsid w:val="004E1AD4"/>
    <w:rsid w:val="004F1B17"/>
    <w:rsid w:val="004F35AE"/>
    <w:rsid w:val="004F3918"/>
    <w:rsid w:val="004F3DAE"/>
    <w:rsid w:val="004F6C62"/>
    <w:rsid w:val="00503F29"/>
    <w:rsid w:val="00505F47"/>
    <w:rsid w:val="005145F9"/>
    <w:rsid w:val="00533A5F"/>
    <w:rsid w:val="00543C18"/>
    <w:rsid w:val="00544120"/>
    <w:rsid w:val="00561300"/>
    <w:rsid w:val="00565723"/>
    <w:rsid w:val="00567ABC"/>
    <w:rsid w:val="00572694"/>
    <w:rsid w:val="005767AA"/>
    <w:rsid w:val="00584BE6"/>
    <w:rsid w:val="005C02AA"/>
    <w:rsid w:val="005C3A08"/>
    <w:rsid w:val="005D7D2C"/>
    <w:rsid w:val="005E07B3"/>
    <w:rsid w:val="005F3DD9"/>
    <w:rsid w:val="00603119"/>
    <w:rsid w:val="0063415D"/>
    <w:rsid w:val="006345B3"/>
    <w:rsid w:val="00635777"/>
    <w:rsid w:val="00642F98"/>
    <w:rsid w:val="006433D1"/>
    <w:rsid w:val="006505E6"/>
    <w:rsid w:val="00651635"/>
    <w:rsid w:val="00652588"/>
    <w:rsid w:val="0068194A"/>
    <w:rsid w:val="006947D8"/>
    <w:rsid w:val="006B4A14"/>
    <w:rsid w:val="006B706E"/>
    <w:rsid w:val="006F7C1D"/>
    <w:rsid w:val="007241B7"/>
    <w:rsid w:val="00746C80"/>
    <w:rsid w:val="00780605"/>
    <w:rsid w:val="00782283"/>
    <w:rsid w:val="00787657"/>
    <w:rsid w:val="00791246"/>
    <w:rsid w:val="00794D56"/>
    <w:rsid w:val="00796C02"/>
    <w:rsid w:val="007A0F0D"/>
    <w:rsid w:val="007A429F"/>
    <w:rsid w:val="007A50DA"/>
    <w:rsid w:val="007C2952"/>
    <w:rsid w:val="007C6A36"/>
    <w:rsid w:val="007C6A47"/>
    <w:rsid w:val="007C6E20"/>
    <w:rsid w:val="007D696E"/>
    <w:rsid w:val="007F2132"/>
    <w:rsid w:val="007F21C7"/>
    <w:rsid w:val="007F5DD5"/>
    <w:rsid w:val="00800948"/>
    <w:rsid w:val="00806432"/>
    <w:rsid w:val="00811597"/>
    <w:rsid w:val="00826281"/>
    <w:rsid w:val="0083035B"/>
    <w:rsid w:val="00834091"/>
    <w:rsid w:val="008406BE"/>
    <w:rsid w:val="00853A23"/>
    <w:rsid w:val="008702E7"/>
    <w:rsid w:val="008829D7"/>
    <w:rsid w:val="00892FD7"/>
    <w:rsid w:val="00895E41"/>
    <w:rsid w:val="00896F33"/>
    <w:rsid w:val="008A515D"/>
    <w:rsid w:val="008A5459"/>
    <w:rsid w:val="008B7BDD"/>
    <w:rsid w:val="008C72E0"/>
    <w:rsid w:val="008D085A"/>
    <w:rsid w:val="008E1469"/>
    <w:rsid w:val="008E73ED"/>
    <w:rsid w:val="008F002A"/>
    <w:rsid w:val="00904007"/>
    <w:rsid w:val="00905B73"/>
    <w:rsid w:val="009327F4"/>
    <w:rsid w:val="00932ACD"/>
    <w:rsid w:val="0094048D"/>
    <w:rsid w:val="00940DEF"/>
    <w:rsid w:val="0094135C"/>
    <w:rsid w:val="009533A9"/>
    <w:rsid w:val="009657A1"/>
    <w:rsid w:val="00965D72"/>
    <w:rsid w:val="009714AD"/>
    <w:rsid w:val="00980910"/>
    <w:rsid w:val="00981226"/>
    <w:rsid w:val="00981300"/>
    <w:rsid w:val="009A796F"/>
    <w:rsid w:val="009B0055"/>
    <w:rsid w:val="009B0AE6"/>
    <w:rsid w:val="009C1702"/>
    <w:rsid w:val="009D0AA5"/>
    <w:rsid w:val="009E2D56"/>
    <w:rsid w:val="009E33FF"/>
    <w:rsid w:val="009E3ADF"/>
    <w:rsid w:val="009F2FC2"/>
    <w:rsid w:val="009F3EED"/>
    <w:rsid w:val="00A01D07"/>
    <w:rsid w:val="00A01DEB"/>
    <w:rsid w:val="00A135AE"/>
    <w:rsid w:val="00A17DB0"/>
    <w:rsid w:val="00A21C0C"/>
    <w:rsid w:val="00A34746"/>
    <w:rsid w:val="00A3742A"/>
    <w:rsid w:val="00A4023F"/>
    <w:rsid w:val="00A564BE"/>
    <w:rsid w:val="00A71990"/>
    <w:rsid w:val="00A765F8"/>
    <w:rsid w:val="00A776C5"/>
    <w:rsid w:val="00A8667C"/>
    <w:rsid w:val="00A86C71"/>
    <w:rsid w:val="00A92FBF"/>
    <w:rsid w:val="00AA15F9"/>
    <w:rsid w:val="00AB44C5"/>
    <w:rsid w:val="00AB45B7"/>
    <w:rsid w:val="00AC56CA"/>
    <w:rsid w:val="00AD05CF"/>
    <w:rsid w:val="00AD5BA2"/>
    <w:rsid w:val="00AE1EAC"/>
    <w:rsid w:val="00B016CC"/>
    <w:rsid w:val="00B33A50"/>
    <w:rsid w:val="00B35D21"/>
    <w:rsid w:val="00B47C67"/>
    <w:rsid w:val="00B5290F"/>
    <w:rsid w:val="00B919E3"/>
    <w:rsid w:val="00BA00AF"/>
    <w:rsid w:val="00BA09A1"/>
    <w:rsid w:val="00BA585F"/>
    <w:rsid w:val="00BA5BBE"/>
    <w:rsid w:val="00BB2789"/>
    <w:rsid w:val="00BB2E67"/>
    <w:rsid w:val="00BB6DB4"/>
    <w:rsid w:val="00BC0CEB"/>
    <w:rsid w:val="00BC3936"/>
    <w:rsid w:val="00BC3CC0"/>
    <w:rsid w:val="00BD064C"/>
    <w:rsid w:val="00BD5D45"/>
    <w:rsid w:val="00BF1C40"/>
    <w:rsid w:val="00C05B82"/>
    <w:rsid w:val="00C15AC5"/>
    <w:rsid w:val="00C20612"/>
    <w:rsid w:val="00C31956"/>
    <w:rsid w:val="00C51ED0"/>
    <w:rsid w:val="00C53C24"/>
    <w:rsid w:val="00C6312A"/>
    <w:rsid w:val="00C763B0"/>
    <w:rsid w:val="00C81743"/>
    <w:rsid w:val="00C8460A"/>
    <w:rsid w:val="00CA4852"/>
    <w:rsid w:val="00CB63C0"/>
    <w:rsid w:val="00CD6CF4"/>
    <w:rsid w:val="00CE094C"/>
    <w:rsid w:val="00CE44B7"/>
    <w:rsid w:val="00D00D79"/>
    <w:rsid w:val="00D027AD"/>
    <w:rsid w:val="00D10C1A"/>
    <w:rsid w:val="00D14437"/>
    <w:rsid w:val="00D70D60"/>
    <w:rsid w:val="00D773D2"/>
    <w:rsid w:val="00DA3D5D"/>
    <w:rsid w:val="00DD667D"/>
    <w:rsid w:val="00DE4B31"/>
    <w:rsid w:val="00DF242F"/>
    <w:rsid w:val="00DF33C4"/>
    <w:rsid w:val="00DF4B37"/>
    <w:rsid w:val="00E15EB6"/>
    <w:rsid w:val="00E21429"/>
    <w:rsid w:val="00E30504"/>
    <w:rsid w:val="00E379C8"/>
    <w:rsid w:val="00E6535A"/>
    <w:rsid w:val="00E81502"/>
    <w:rsid w:val="00E847DB"/>
    <w:rsid w:val="00E8639A"/>
    <w:rsid w:val="00EA0084"/>
    <w:rsid w:val="00EA247D"/>
    <w:rsid w:val="00EA3E6C"/>
    <w:rsid w:val="00EB6185"/>
    <w:rsid w:val="00EB67AA"/>
    <w:rsid w:val="00EC1284"/>
    <w:rsid w:val="00EC56E9"/>
    <w:rsid w:val="00EC7A9C"/>
    <w:rsid w:val="00EF036F"/>
    <w:rsid w:val="00F039B0"/>
    <w:rsid w:val="00F03F35"/>
    <w:rsid w:val="00F11ACA"/>
    <w:rsid w:val="00F13EB4"/>
    <w:rsid w:val="00F176A6"/>
    <w:rsid w:val="00F24036"/>
    <w:rsid w:val="00F30B44"/>
    <w:rsid w:val="00F45589"/>
    <w:rsid w:val="00F9070A"/>
    <w:rsid w:val="00FA0E25"/>
    <w:rsid w:val="00FB0F23"/>
    <w:rsid w:val="00FB6DF3"/>
    <w:rsid w:val="00FC5A33"/>
    <w:rsid w:val="00FD035B"/>
    <w:rsid w:val="00FE2E77"/>
    <w:rsid w:val="00FF5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5A4C5"/>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151020768">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1050-78A7-4867-B3E5-C38C7C54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aguirre</cp:lastModifiedBy>
  <cp:revision>19</cp:revision>
  <cp:lastPrinted>2020-01-14T17:39:00Z</cp:lastPrinted>
  <dcterms:created xsi:type="dcterms:W3CDTF">2019-08-07T20:15:00Z</dcterms:created>
  <dcterms:modified xsi:type="dcterms:W3CDTF">2020-02-10T22:01:00Z</dcterms:modified>
</cp:coreProperties>
</file>