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C005" w14:textId="77777777" w:rsidR="00170135" w:rsidRDefault="00170135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</w:p>
    <w:p w14:paraId="3999F9D9" w14:textId="6E6CFC80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ARTÍCULO 2</w:t>
      </w:r>
      <w:r w:rsidR="005F360F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1</w:t>
      </w:r>
    </w:p>
    <w:p w14:paraId="6312C715" w14:textId="77777777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FRACCIÓN VII</w:t>
      </w:r>
    </w:p>
    <w:p w14:paraId="626C54E2" w14:textId="3D97B3B3" w:rsidR="00931CF2" w:rsidRDefault="00161BDA" w:rsidP="00161BDA">
      <w:pPr>
        <w:tabs>
          <w:tab w:val="left" w:pos="1830"/>
          <w:tab w:val="center" w:pos="4322"/>
        </w:tabs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VIÁTICOS</w:t>
      </w:r>
    </w:p>
    <w:p w14:paraId="7FD5BF67" w14:textId="77777777" w:rsidR="009E5B67" w:rsidRDefault="009E5B67" w:rsidP="00161BDA">
      <w:pPr>
        <w:tabs>
          <w:tab w:val="left" w:pos="1830"/>
          <w:tab w:val="center" w:pos="4322"/>
        </w:tabs>
        <w:rPr>
          <w:rFonts w:ascii="Century Gothic" w:hAnsi="Century Gothic" w:cs="Arial"/>
          <w:sz w:val="20"/>
          <w:szCs w:val="20"/>
        </w:rPr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BC0B95" w:rsidRPr="00A30C81" w14:paraId="69842382" w14:textId="77777777" w:rsidTr="0083063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13D4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1BE5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FC21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52F4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5A1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170135" w:rsidRPr="00A30C81" w14:paraId="0E97480D" w14:textId="77777777" w:rsidTr="00FE1DDD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53156F" w14:textId="556C2711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6A09AF" w14:textId="3123A2E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F2E193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68A38E2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02478E" w14:textId="48EB009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05F602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5F89C59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47FE947" w14:textId="57666075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A2528B3" w14:textId="153DBF5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</w:tc>
      </w:tr>
      <w:tr w:rsidR="00170135" w:rsidRPr="00A30C81" w14:paraId="67A1B977" w14:textId="77777777" w:rsidTr="00FE1DD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936" w14:textId="7CE2E19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92F" w14:textId="26F66941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A05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F75FA1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41C66D9" w14:textId="16463254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07B8E7D9" w14:textId="731FCC52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77FD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3E1E0A0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B735169" w14:textId="566B48EA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enero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de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2020</w:t>
            </w:r>
          </w:p>
          <w:p w14:paraId="5BA32867" w14:textId="30ACE02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99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30743EA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  <w:p w14:paraId="1D51D694" w14:textId="0E676C27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70135" w:rsidRPr="00A30C81" w14:paraId="1DE57C55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4D16" w14:textId="68C536FB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33049" w14:textId="70DB2641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77B1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11A9F71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63635B" w14:textId="5153F38D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7CF064EA" w14:textId="3B2309DE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76178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792F00B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0F995A" w14:textId="77327BB9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  <w:p w14:paraId="2D5C63B7" w14:textId="61B36B2A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B1D3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C6A1CF3" w14:textId="2E1C82D9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$6,133.00</w:t>
            </w:r>
          </w:p>
        </w:tc>
      </w:tr>
      <w:tr w:rsidR="00170135" w:rsidRPr="00A30C81" w14:paraId="5AEB02AD" w14:textId="77777777" w:rsidTr="00FE1DD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46E" w14:textId="16D49DB2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C47" w14:textId="75B2677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Presidenta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E98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257948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4EA84D8" w14:textId="22CF3EF0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5FCD3219" w14:textId="3C893BF2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EF9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6BFB6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B98095D" w14:textId="7CBDE93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  <w:p w14:paraId="5E07CEE8" w14:textId="64917D85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D0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D7D8483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  <w:p w14:paraId="6C9994B6" w14:textId="639EF7B3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70135" w:rsidRPr="00A30C81" w14:paraId="2CEDBC7F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55D7A" w14:textId="635178D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0E01" w14:textId="4796D05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35E76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50BD24D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65F96D" w14:textId="318F8A2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393CB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639B13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41ECC39" w14:textId="1AE0CC7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30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, 31 de enero y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febrero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89D7" w14:textId="347F71DF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$19,541.40</w:t>
            </w:r>
          </w:p>
        </w:tc>
      </w:tr>
      <w:tr w:rsidR="00170135" w:rsidRPr="00A30C81" w14:paraId="1047D9A5" w14:textId="77777777" w:rsidTr="00AD127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6F19" w14:textId="1840372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DF30" w14:textId="729197E8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81F6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EF9CC0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E5D382F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  <w:p w14:paraId="539CE464" w14:textId="10E4016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E2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CAEA67E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4F2B3C2" w14:textId="3E9B634B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30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, 31 de enero y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febrero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F4BE" w14:textId="358EE168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$9,644.24</w:t>
            </w:r>
          </w:p>
        </w:tc>
      </w:tr>
      <w:tr w:rsidR="0032769D" w:rsidRPr="00A30C81" w14:paraId="25E70AA9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16783" w14:textId="1500F145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D0959" w14:textId="60349D63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Presidenta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6B714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42A6B7C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6A3922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  <w:p w14:paraId="22AC5F72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E92F6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7F8B763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9D65029" w14:textId="4BA050DE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31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 enero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E1421" w14:textId="604B30CF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$4,915.00</w:t>
            </w:r>
          </w:p>
        </w:tc>
      </w:tr>
      <w:tr w:rsidR="0032769D" w:rsidRPr="00A30C81" w14:paraId="080366E6" w14:textId="77777777" w:rsidTr="009E5B6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299" w14:textId="5B2B89C8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Carolina Estefanía Castillo Flores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6FF7" w14:textId="30519F54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742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093B0C3B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23F1C0A" w14:textId="3950F153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856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E65D9E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238626" w14:textId="23ED4C8B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2376" w14:textId="3B3D8236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$1,842.42</w:t>
            </w:r>
          </w:p>
        </w:tc>
      </w:tr>
      <w:tr w:rsidR="0032769D" w:rsidRPr="00A30C81" w14:paraId="385D2B10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2EE5D" w14:textId="41B92AB5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Roberto Héctor Cárdenas Lozano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47DD" w14:textId="77A83A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7E9D6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75325AEE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7A4E093" w14:textId="27D75266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1754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267C49D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482178" w14:textId="01EE7F60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F008" w14:textId="2234BA58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$159.00</w:t>
            </w:r>
          </w:p>
        </w:tc>
      </w:tr>
      <w:tr w:rsidR="0032769D" w:rsidRPr="00A30C81" w14:paraId="76B2482C" w14:textId="77777777" w:rsidTr="009E5B6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D122" w14:textId="5BDD76F1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D17A" w14:textId="5A28E580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3331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C2DDAE3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2E22424" w14:textId="5632E226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Morelia, Michoacán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A1AB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DB92379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891455B" w14:textId="5370BCDE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24, 25 y 26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8A73" w14:textId="1950A4F3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$10,794.00</w:t>
            </w:r>
          </w:p>
        </w:tc>
      </w:tr>
      <w:tr w:rsidR="00625F0F" w:rsidRPr="00A30C81" w14:paraId="2F8B537D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80486" w14:textId="33925D03" w:rsidR="00625F0F" w:rsidRDefault="00625F0F" w:rsidP="00625F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24D3E" w14:textId="1107054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2F9D8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117A703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189FEB8" w14:textId="136F0C3D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Morelia, Michoacán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53416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21C051C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FD9F5A" w14:textId="67FCEA32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24, 25 y 26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7169D" w14:textId="6CB176FF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$10,033.00</w:t>
            </w:r>
          </w:p>
        </w:tc>
      </w:tr>
      <w:tr w:rsidR="00625F0F" w:rsidRPr="00A30C81" w14:paraId="6BE4B68E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1F798" w14:textId="55D30BD4" w:rsidR="00625F0F" w:rsidRPr="00A30C81" w:rsidRDefault="00625F0F" w:rsidP="00625F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lastRenderedPageBreak/>
              <w:t xml:space="preserve">Nad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t>Issilú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t xml:space="preserve"> Espinoza Arzola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3086" w14:textId="036CCC6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67AC1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D904069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BE66842" w14:textId="0203F78E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FEAC1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3ADBB5D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13A952D" w14:textId="0F55C6C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15 y 16 de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 octubre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 de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9BA16" w14:textId="50D0214D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$1,826.27</w:t>
            </w:r>
          </w:p>
        </w:tc>
      </w:tr>
    </w:tbl>
    <w:p w14:paraId="63D415C9" w14:textId="77777777" w:rsidR="00734536" w:rsidRDefault="00734536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</w:p>
    <w:p w14:paraId="59675F57" w14:textId="77777777" w:rsidR="009E5B67" w:rsidRDefault="009E5B67" w:rsidP="00170135">
      <w:pPr>
        <w:jc w:val="both"/>
        <w:rPr>
          <w:rFonts w:ascii="Century Gothic" w:hAnsi="Century Gothic" w:cs="Arial"/>
          <w:sz w:val="16"/>
          <w:szCs w:val="16"/>
        </w:rPr>
      </w:pPr>
    </w:p>
    <w:p w14:paraId="30AC07C4" w14:textId="77777777" w:rsidR="009E5B67" w:rsidRDefault="009E5B67" w:rsidP="00170135">
      <w:pPr>
        <w:jc w:val="both"/>
        <w:rPr>
          <w:rFonts w:ascii="Century Gothic" w:hAnsi="Century Gothic" w:cs="Arial"/>
          <w:sz w:val="16"/>
          <w:szCs w:val="16"/>
        </w:rPr>
      </w:pPr>
    </w:p>
    <w:p w14:paraId="546F5A43" w14:textId="6DC16E29" w:rsidR="00170135" w:rsidRPr="00032E23" w:rsidRDefault="00170135" w:rsidP="00170135">
      <w:pPr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 xml:space="preserve">NOTA: </w:t>
      </w:r>
    </w:p>
    <w:p w14:paraId="4EE6A59D" w14:textId="74ED1E1E" w:rsidR="00170135" w:rsidRPr="00032E23" w:rsidRDefault="00170135" w:rsidP="00170135">
      <w:pPr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</w:t>
      </w:r>
      <w:r w:rsidR="008569D5">
        <w:rPr>
          <w:rFonts w:ascii="Century Gothic" w:hAnsi="Century Gothic" w:cs="Arial"/>
          <w:sz w:val="16"/>
          <w:szCs w:val="16"/>
        </w:rPr>
        <w:t>”</w:t>
      </w:r>
      <w:r w:rsidRPr="00032E23">
        <w:rPr>
          <w:rFonts w:ascii="Century Gothic" w:hAnsi="Century Gothic" w:cs="Arial"/>
          <w:sz w:val="16"/>
          <w:szCs w:val="16"/>
        </w:rPr>
        <w:t>.</w:t>
      </w:r>
    </w:p>
    <w:p w14:paraId="016C59BF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>
        <w:rPr>
          <w:rFonts w:ascii="Century Gothic" w:hAnsi="Century Gothic"/>
          <w:sz w:val="18"/>
          <w:lang w:val="es-ES"/>
        </w:rPr>
        <w:t xml:space="preserve"> C.P. Dora Estela Lara Valadez. - Directora de Recursos Financieros</w:t>
      </w:r>
    </w:p>
    <w:p w14:paraId="34BBA278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>
        <w:rPr>
          <w:rFonts w:ascii="Century Gothic" w:hAnsi="Century Gothic"/>
          <w:sz w:val="18"/>
          <w:lang w:val="es-ES"/>
        </w:rPr>
        <w:t xml:space="preserve">M.D.L.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1D54A446" w14:textId="418B574D" w:rsidR="00170135" w:rsidRPr="007D3E61" w:rsidRDefault="00170135" w:rsidP="00170135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00627C">
        <w:rPr>
          <w:rFonts w:ascii="Century Gothic" w:hAnsi="Century Gothic"/>
          <w:sz w:val="18"/>
          <w:lang w:val="es-ES"/>
        </w:rPr>
        <w:t>02</w:t>
      </w:r>
      <w:r>
        <w:rPr>
          <w:rFonts w:ascii="Century Gothic" w:hAnsi="Century Gothic"/>
          <w:sz w:val="18"/>
          <w:lang w:val="es-ES"/>
        </w:rPr>
        <w:t>/</w:t>
      </w:r>
      <w:r w:rsidR="0000627C">
        <w:rPr>
          <w:rFonts w:ascii="Century Gothic" w:hAnsi="Century Gothic"/>
          <w:sz w:val="18"/>
          <w:lang w:val="es-ES"/>
        </w:rPr>
        <w:t>11</w:t>
      </w:r>
      <w:r>
        <w:rPr>
          <w:rFonts w:ascii="Century Gothic" w:hAnsi="Century Gothic"/>
          <w:sz w:val="18"/>
          <w:lang w:val="es-ES"/>
        </w:rPr>
        <w:t>/2020</w:t>
      </w:r>
    </w:p>
    <w:p w14:paraId="64E5A69D" w14:textId="6224B661" w:rsidR="00BC0B95" w:rsidRPr="007D3E61" w:rsidRDefault="00BC0B95" w:rsidP="007D3E61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</w:p>
    <w:sectPr w:rsidR="00BC0B95" w:rsidRPr="007D3E61" w:rsidSect="00161BDA">
      <w:headerReference w:type="default" r:id="rId8"/>
      <w:footerReference w:type="default" r:id="rId9"/>
      <w:pgSz w:w="12240" w:h="15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29EF2" w14:textId="77777777" w:rsidR="00185A05" w:rsidRDefault="00185A05" w:rsidP="00A71679">
      <w:pPr>
        <w:spacing w:after="0" w:line="240" w:lineRule="auto"/>
      </w:pPr>
      <w:r>
        <w:separator/>
      </w:r>
    </w:p>
  </w:endnote>
  <w:endnote w:type="continuationSeparator" w:id="0">
    <w:p w14:paraId="76001FCB" w14:textId="77777777" w:rsidR="00185A05" w:rsidRDefault="00185A0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795A" w14:textId="77777777" w:rsidR="00082CBE" w:rsidRDefault="00082CBE">
    <w:pPr>
      <w:pStyle w:val="Foo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E8A37" wp14:editId="3FA92D88">
          <wp:simplePos x="0" y="0"/>
          <wp:positionH relativeFrom="column">
            <wp:posOffset>-737235</wp:posOffset>
          </wp:positionH>
          <wp:positionV relativeFrom="paragraph">
            <wp:posOffset>1270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63BEC" w14:textId="77777777" w:rsidR="00185A05" w:rsidRDefault="00185A05" w:rsidP="00A71679">
      <w:pPr>
        <w:spacing w:after="0" w:line="240" w:lineRule="auto"/>
      </w:pPr>
      <w:r>
        <w:separator/>
      </w:r>
    </w:p>
  </w:footnote>
  <w:footnote w:type="continuationSeparator" w:id="0">
    <w:p w14:paraId="4A7D4937" w14:textId="77777777" w:rsidR="00185A05" w:rsidRDefault="00185A0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6B52" w14:textId="08378734" w:rsidR="00082CBE" w:rsidRDefault="001F56FA" w:rsidP="00A71679">
    <w:pPr>
      <w:pStyle w:val="Header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54A7C54" wp14:editId="16AC66A4">
          <wp:simplePos x="0" y="0"/>
          <wp:positionH relativeFrom="margin">
            <wp:posOffset>2298065</wp:posOffset>
          </wp:positionH>
          <wp:positionV relativeFrom="paragraph">
            <wp:posOffset>-393065</wp:posOffset>
          </wp:positionV>
          <wp:extent cx="2085975" cy="135255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68" cy="135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A4D"/>
    <w:rsid w:val="0000627C"/>
    <w:rsid w:val="00006D1A"/>
    <w:rsid w:val="00011625"/>
    <w:rsid w:val="00014B07"/>
    <w:rsid w:val="00040453"/>
    <w:rsid w:val="00046EB6"/>
    <w:rsid w:val="00047135"/>
    <w:rsid w:val="00050013"/>
    <w:rsid w:val="000636CD"/>
    <w:rsid w:val="00075AC9"/>
    <w:rsid w:val="00082CBE"/>
    <w:rsid w:val="000B728D"/>
    <w:rsid w:val="000C5F48"/>
    <w:rsid w:val="000F2857"/>
    <w:rsid w:val="00103A37"/>
    <w:rsid w:val="001117BC"/>
    <w:rsid w:val="00145039"/>
    <w:rsid w:val="00161BDA"/>
    <w:rsid w:val="00170135"/>
    <w:rsid w:val="00174AAF"/>
    <w:rsid w:val="00175884"/>
    <w:rsid w:val="00185A05"/>
    <w:rsid w:val="00194235"/>
    <w:rsid w:val="0019698E"/>
    <w:rsid w:val="001F56FA"/>
    <w:rsid w:val="001F6415"/>
    <w:rsid w:val="00206016"/>
    <w:rsid w:val="00210634"/>
    <w:rsid w:val="00212A31"/>
    <w:rsid w:val="00256FCE"/>
    <w:rsid w:val="0026001F"/>
    <w:rsid w:val="00265830"/>
    <w:rsid w:val="00290AB9"/>
    <w:rsid w:val="00295A57"/>
    <w:rsid w:val="002C2BA8"/>
    <w:rsid w:val="002F1ABE"/>
    <w:rsid w:val="00301743"/>
    <w:rsid w:val="00304DE6"/>
    <w:rsid w:val="003055F6"/>
    <w:rsid w:val="003236F3"/>
    <w:rsid w:val="0032769D"/>
    <w:rsid w:val="00331B8F"/>
    <w:rsid w:val="003342F6"/>
    <w:rsid w:val="0034246E"/>
    <w:rsid w:val="003475F4"/>
    <w:rsid w:val="003544CA"/>
    <w:rsid w:val="00370CC9"/>
    <w:rsid w:val="003934B9"/>
    <w:rsid w:val="00393B83"/>
    <w:rsid w:val="003A7874"/>
    <w:rsid w:val="003F375C"/>
    <w:rsid w:val="00401662"/>
    <w:rsid w:val="004348F5"/>
    <w:rsid w:val="00444315"/>
    <w:rsid w:val="00463053"/>
    <w:rsid w:val="00472701"/>
    <w:rsid w:val="00486FD5"/>
    <w:rsid w:val="004A1444"/>
    <w:rsid w:val="004B4717"/>
    <w:rsid w:val="004D0134"/>
    <w:rsid w:val="004D22B1"/>
    <w:rsid w:val="004D4CA3"/>
    <w:rsid w:val="00506AA8"/>
    <w:rsid w:val="00524AA6"/>
    <w:rsid w:val="00560A04"/>
    <w:rsid w:val="00576EC7"/>
    <w:rsid w:val="005968B0"/>
    <w:rsid w:val="005C2B53"/>
    <w:rsid w:val="005C4EED"/>
    <w:rsid w:val="005D2E95"/>
    <w:rsid w:val="005D58CD"/>
    <w:rsid w:val="005F360F"/>
    <w:rsid w:val="005F5A9E"/>
    <w:rsid w:val="00625F0F"/>
    <w:rsid w:val="00650993"/>
    <w:rsid w:val="006532B7"/>
    <w:rsid w:val="00660FBD"/>
    <w:rsid w:val="006708BF"/>
    <w:rsid w:val="00673176"/>
    <w:rsid w:val="006D3C63"/>
    <w:rsid w:val="006E015B"/>
    <w:rsid w:val="006E208E"/>
    <w:rsid w:val="006F25FA"/>
    <w:rsid w:val="007158CF"/>
    <w:rsid w:val="00734536"/>
    <w:rsid w:val="0073486F"/>
    <w:rsid w:val="0074698B"/>
    <w:rsid w:val="00754BCE"/>
    <w:rsid w:val="0079349A"/>
    <w:rsid w:val="007A4C96"/>
    <w:rsid w:val="007B32BB"/>
    <w:rsid w:val="007B48F9"/>
    <w:rsid w:val="007B5A34"/>
    <w:rsid w:val="007C5354"/>
    <w:rsid w:val="007D3E61"/>
    <w:rsid w:val="007E0802"/>
    <w:rsid w:val="007E1443"/>
    <w:rsid w:val="00810978"/>
    <w:rsid w:val="0081319F"/>
    <w:rsid w:val="00825F18"/>
    <w:rsid w:val="00830637"/>
    <w:rsid w:val="00852B1A"/>
    <w:rsid w:val="008569D5"/>
    <w:rsid w:val="00860EF2"/>
    <w:rsid w:val="008841D9"/>
    <w:rsid w:val="008A019E"/>
    <w:rsid w:val="008C27B7"/>
    <w:rsid w:val="008C5A04"/>
    <w:rsid w:val="008C7C77"/>
    <w:rsid w:val="008D2FE2"/>
    <w:rsid w:val="008D35E7"/>
    <w:rsid w:val="008D64C3"/>
    <w:rsid w:val="008E4EC8"/>
    <w:rsid w:val="0091684E"/>
    <w:rsid w:val="0092135A"/>
    <w:rsid w:val="00931CF2"/>
    <w:rsid w:val="00952550"/>
    <w:rsid w:val="0096463F"/>
    <w:rsid w:val="00984D50"/>
    <w:rsid w:val="00987725"/>
    <w:rsid w:val="00990488"/>
    <w:rsid w:val="00992231"/>
    <w:rsid w:val="00997378"/>
    <w:rsid w:val="009A108A"/>
    <w:rsid w:val="009A7E75"/>
    <w:rsid w:val="009C41C7"/>
    <w:rsid w:val="009D63AE"/>
    <w:rsid w:val="009E5B67"/>
    <w:rsid w:val="009E64BF"/>
    <w:rsid w:val="009F1835"/>
    <w:rsid w:val="00A04318"/>
    <w:rsid w:val="00A05148"/>
    <w:rsid w:val="00A14ECE"/>
    <w:rsid w:val="00A240F4"/>
    <w:rsid w:val="00A24561"/>
    <w:rsid w:val="00A30C81"/>
    <w:rsid w:val="00A60389"/>
    <w:rsid w:val="00A6632B"/>
    <w:rsid w:val="00A70092"/>
    <w:rsid w:val="00A71679"/>
    <w:rsid w:val="00A84747"/>
    <w:rsid w:val="00A92A08"/>
    <w:rsid w:val="00AA0619"/>
    <w:rsid w:val="00AA706E"/>
    <w:rsid w:val="00AB63D9"/>
    <w:rsid w:val="00B124F3"/>
    <w:rsid w:val="00B141B6"/>
    <w:rsid w:val="00B407CF"/>
    <w:rsid w:val="00B51D5C"/>
    <w:rsid w:val="00B97A19"/>
    <w:rsid w:val="00BA027E"/>
    <w:rsid w:val="00BC0B95"/>
    <w:rsid w:val="00BD41DE"/>
    <w:rsid w:val="00BE021A"/>
    <w:rsid w:val="00BE5560"/>
    <w:rsid w:val="00BE6EB4"/>
    <w:rsid w:val="00BF2D88"/>
    <w:rsid w:val="00C049CD"/>
    <w:rsid w:val="00C22A60"/>
    <w:rsid w:val="00C26E39"/>
    <w:rsid w:val="00C7598E"/>
    <w:rsid w:val="00C83A64"/>
    <w:rsid w:val="00C8790C"/>
    <w:rsid w:val="00CA67B4"/>
    <w:rsid w:val="00CC4FC4"/>
    <w:rsid w:val="00CC7137"/>
    <w:rsid w:val="00CD375B"/>
    <w:rsid w:val="00CE41B7"/>
    <w:rsid w:val="00CE52BF"/>
    <w:rsid w:val="00D055C2"/>
    <w:rsid w:val="00D2315F"/>
    <w:rsid w:val="00D24D22"/>
    <w:rsid w:val="00D258F8"/>
    <w:rsid w:val="00D359B2"/>
    <w:rsid w:val="00D546E7"/>
    <w:rsid w:val="00D55238"/>
    <w:rsid w:val="00D60DF4"/>
    <w:rsid w:val="00D651C5"/>
    <w:rsid w:val="00D8614F"/>
    <w:rsid w:val="00D86D5D"/>
    <w:rsid w:val="00DA6305"/>
    <w:rsid w:val="00DC6CCE"/>
    <w:rsid w:val="00DD4719"/>
    <w:rsid w:val="00DE2FEB"/>
    <w:rsid w:val="00DE6A09"/>
    <w:rsid w:val="00E8741F"/>
    <w:rsid w:val="00E9279D"/>
    <w:rsid w:val="00E93B54"/>
    <w:rsid w:val="00EC1AD8"/>
    <w:rsid w:val="00EC243E"/>
    <w:rsid w:val="00EC4C8B"/>
    <w:rsid w:val="00EC4F3B"/>
    <w:rsid w:val="00EF0DD3"/>
    <w:rsid w:val="00EF5CC9"/>
    <w:rsid w:val="00F02C2C"/>
    <w:rsid w:val="00F03825"/>
    <w:rsid w:val="00F25794"/>
    <w:rsid w:val="00F677EF"/>
    <w:rsid w:val="00F72BC0"/>
    <w:rsid w:val="00F90010"/>
    <w:rsid w:val="00FA6283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26B0"/>
  <w15:docId w15:val="{E5BB5AFB-3225-47BB-8C91-E5813C1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79"/>
  </w:style>
  <w:style w:type="paragraph" w:styleId="Footer">
    <w:name w:val="footer"/>
    <w:basedOn w:val="Normal"/>
    <w:link w:val="FooterCh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79"/>
  </w:style>
  <w:style w:type="paragraph" w:styleId="ListParagraph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e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3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1D0-022D-4199-BF56-81C4011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JULIO ALONSO MARTINEZ CORTES</cp:lastModifiedBy>
  <cp:revision>8</cp:revision>
  <cp:lastPrinted>2019-01-07T18:13:00Z</cp:lastPrinted>
  <dcterms:created xsi:type="dcterms:W3CDTF">2020-09-24T18:33:00Z</dcterms:created>
  <dcterms:modified xsi:type="dcterms:W3CDTF">2020-11-02T19:10:00Z</dcterms:modified>
</cp:coreProperties>
</file>