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065A2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ARTÍCULO 21</w:t>
      </w:r>
    </w:p>
    <w:p w14:paraId="3F07C148" w14:textId="77777777" w:rsidR="00E449F8" w:rsidRPr="00E449F8" w:rsidRDefault="00E449F8" w:rsidP="00E449F8">
      <w:pPr>
        <w:spacing w:after="0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FRACCIÓN XXXIII</w:t>
      </w:r>
    </w:p>
    <w:p w14:paraId="278EC14C" w14:textId="77777777" w:rsidR="00E449F8" w:rsidRPr="00E449F8" w:rsidRDefault="00E449F8" w:rsidP="00E449F8">
      <w:pPr>
        <w:spacing w:after="0"/>
        <w:jc w:val="both"/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</w:pPr>
      <w:r w:rsidRPr="00E449F8">
        <w:rPr>
          <w:rFonts w:ascii="Avenir Next LT Pro Light" w:eastAsia="Times New Roman" w:hAnsi="Avenir Next LT Pro Light" w:cs="Segoe UI"/>
          <w:b/>
          <w:color w:val="212121"/>
          <w:sz w:val="28"/>
          <w:szCs w:val="23"/>
          <w:lang w:eastAsia="es-MX"/>
        </w:rPr>
        <w:t>GEORREFERENCIACIÓN DE OBRAS PÚBLICAS.</w:t>
      </w:r>
    </w:p>
    <w:p w14:paraId="2A9A47C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7BC0FFA6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</w:p>
    <w:p w14:paraId="361C7965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Sector: Urbano</w:t>
      </w:r>
    </w:p>
    <w:p w14:paraId="7D69D55B" w14:textId="77777777" w:rsidR="00E449F8" w:rsidRPr="00E449F8" w:rsidRDefault="00E449F8" w:rsidP="00E449F8">
      <w:pPr>
        <w:rPr>
          <w:rFonts w:ascii="Avenir Next LT Pro Light" w:hAnsi="Avenir Next LT Pro Light" w:cs="Arial"/>
          <w:color w:val="000000"/>
          <w:szCs w:val="24"/>
        </w:rPr>
      </w:pPr>
      <w:r w:rsidRPr="00E449F8">
        <w:rPr>
          <w:rFonts w:ascii="Avenir Next LT Pro Light" w:hAnsi="Avenir Next LT Pro Light" w:cs="Arial"/>
          <w:color w:val="000000"/>
          <w:szCs w:val="24"/>
        </w:rPr>
        <w:t>Dirección:</w:t>
      </w:r>
      <w:r w:rsidRPr="00E449F8">
        <w:rPr>
          <w:rFonts w:ascii="Avenir Next LT Pro Light" w:hAnsi="Avenir Next LT Pro Light" w:cs="Arial"/>
          <w:szCs w:val="24"/>
        </w:rPr>
        <w:t xml:space="preserve"> Boulevard Francisco Coss SN, Saltillo Centro, C.P. 25000</w:t>
      </w:r>
    </w:p>
    <w:p w14:paraId="602AF0B4" w14:textId="77777777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>Georreferenciación: 25°26’04.6’’N 101°00’08.7’’O</w:t>
      </w:r>
    </w:p>
    <w:p w14:paraId="6A6111EA" w14:textId="567AB3A5" w:rsidR="00E449F8" w:rsidRPr="00E449F8" w:rsidRDefault="00E449F8" w:rsidP="00E449F8">
      <w:pPr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 w:cs="Arial"/>
          <w:szCs w:val="24"/>
        </w:rPr>
        <w:t xml:space="preserve">Monto ejercido: </w:t>
      </w:r>
      <w:r w:rsidR="006225AB">
        <w:rPr>
          <w:rFonts w:ascii="Avenir Next LT Pro Light" w:hAnsi="Avenir Next LT Pro Light" w:cs="Arial"/>
          <w:szCs w:val="24"/>
        </w:rPr>
        <w:t>NO SE HAN REALIZADO OBRAS EN ESTE EJERCICIO FISCAL.</w:t>
      </w:r>
    </w:p>
    <w:p w14:paraId="28F926C2" w14:textId="77777777" w:rsidR="00E449F8" w:rsidRPr="00E449F8" w:rsidRDefault="00E449F8" w:rsidP="00E449F8">
      <w:pPr>
        <w:rPr>
          <w:rFonts w:ascii="Avenir Next LT Pro Light" w:hAnsi="Avenir Next LT Pro Light"/>
          <w:noProof/>
        </w:rPr>
      </w:pPr>
    </w:p>
    <w:p w14:paraId="7950B7C4" w14:textId="77777777" w:rsidR="00E449F8" w:rsidRPr="00E449F8" w:rsidRDefault="00E449F8" w:rsidP="00E449F8">
      <w:pPr>
        <w:jc w:val="center"/>
        <w:rPr>
          <w:rFonts w:ascii="Avenir Next LT Pro Light" w:hAnsi="Avenir Next LT Pro Light" w:cs="Arial"/>
          <w:szCs w:val="24"/>
        </w:rPr>
      </w:pPr>
      <w:r w:rsidRPr="00E449F8">
        <w:rPr>
          <w:rFonts w:ascii="Avenir Next LT Pro Light" w:hAnsi="Avenir Next LT Pro Light"/>
          <w:noProof/>
        </w:rPr>
        <w:drawing>
          <wp:inline distT="0" distB="0" distL="0" distR="0" wp14:anchorId="1B6A84E8" wp14:editId="60797DAA">
            <wp:extent cx="3632200" cy="2575743"/>
            <wp:effectExtent l="0" t="0" r="635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42883" t="28565" r="16270" b="19935"/>
                    <a:stretch/>
                  </pic:blipFill>
                  <pic:spPr bwMode="auto">
                    <a:xfrm>
                      <a:off x="0" y="0"/>
                      <a:ext cx="3647520" cy="25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CB7F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21D99331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</w:p>
    <w:p w14:paraId="32F0804A" w14:textId="21BACC15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 xml:space="preserve">Fecha de actualización y/o revisión: </w:t>
      </w:r>
      <w:r w:rsidR="006413AA">
        <w:rPr>
          <w:rFonts w:ascii="Avenir Next LT Pro Light" w:hAnsi="Avenir Next LT Pro Light"/>
          <w:sz w:val="16"/>
          <w:lang w:val="es-ES"/>
        </w:rPr>
        <w:t>02/05/</w:t>
      </w:r>
      <w:r w:rsidR="00942F72">
        <w:rPr>
          <w:rFonts w:ascii="Avenir Next LT Pro Light" w:hAnsi="Avenir Next LT Pro Light"/>
          <w:sz w:val="16"/>
          <w:lang w:val="es-ES"/>
        </w:rPr>
        <w:t>2024</w:t>
      </w:r>
    </w:p>
    <w:p w14:paraId="4F766748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16"/>
          <w:lang w:val="es-ES"/>
        </w:rPr>
      </w:pPr>
      <w:r w:rsidRPr="00E449F8">
        <w:rPr>
          <w:rFonts w:ascii="Avenir Next LT Pro Light" w:hAnsi="Avenir Next LT Pro Light"/>
          <w:sz w:val="16"/>
          <w:lang w:val="es-ES"/>
        </w:rPr>
        <w:t>Encargado de la información: María Guadalupe Saucedo Sánchez</w:t>
      </w:r>
    </w:p>
    <w:p w14:paraId="0C650B2D" w14:textId="77777777" w:rsidR="00E449F8" w:rsidRPr="00E449F8" w:rsidRDefault="00E449F8" w:rsidP="00E449F8">
      <w:pPr>
        <w:tabs>
          <w:tab w:val="left" w:pos="9072"/>
        </w:tabs>
        <w:spacing w:after="0" w:line="360" w:lineRule="auto"/>
        <w:ind w:right="823"/>
        <w:jc w:val="both"/>
        <w:rPr>
          <w:rFonts w:ascii="Avenir Next LT Pro Light" w:hAnsi="Avenir Next LT Pro Light"/>
          <w:sz w:val="20"/>
        </w:rPr>
      </w:pPr>
      <w:r w:rsidRPr="00E449F8">
        <w:rPr>
          <w:rFonts w:ascii="Avenir Next LT Pro Light" w:hAnsi="Avenir Next LT Pro Light"/>
          <w:sz w:val="16"/>
          <w:lang w:val="es-ES"/>
        </w:rPr>
        <w:t>Unidad Administrativa: Oficialía Mayor</w:t>
      </w:r>
    </w:p>
    <w:p w14:paraId="11D87185" w14:textId="3787A8A6" w:rsidR="00EA76C8" w:rsidRPr="00E449F8" w:rsidRDefault="00EA76C8" w:rsidP="00E449F8">
      <w:pPr>
        <w:rPr>
          <w:rFonts w:ascii="Avenir Next LT Pro Light" w:hAnsi="Avenir Next LT Pro Light"/>
        </w:rPr>
      </w:pPr>
    </w:p>
    <w:sectPr w:rsidR="00EA76C8" w:rsidRPr="00E449F8" w:rsidSect="006570ED">
      <w:headerReference w:type="default" r:id="rId8"/>
      <w:footerReference w:type="default" r:id="rId9"/>
      <w:pgSz w:w="12240" w:h="15840"/>
      <w:pgMar w:top="2625" w:right="1701" w:bottom="1417" w:left="170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47CCD" w14:textId="77777777" w:rsidR="006570ED" w:rsidRDefault="006570ED" w:rsidP="00A71679">
      <w:pPr>
        <w:spacing w:after="0" w:line="240" w:lineRule="auto"/>
      </w:pPr>
      <w:r>
        <w:separator/>
      </w:r>
    </w:p>
  </w:endnote>
  <w:endnote w:type="continuationSeparator" w:id="0">
    <w:p w14:paraId="5D785E2C" w14:textId="77777777" w:rsidR="006570ED" w:rsidRDefault="006570ED" w:rsidP="00A7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41F3F" w14:textId="77777777" w:rsidR="00E82EB9" w:rsidRPr="00E82EB9" w:rsidRDefault="00E82EB9" w:rsidP="00E82EB9">
    <w:pPr>
      <w:pBdr>
        <w:top w:val="single" w:sz="24" w:space="1" w:color="1F3864" w:themeColor="accent1" w:themeShade="80"/>
      </w:pBdr>
      <w:spacing w:after="0" w:line="160" w:lineRule="atLeast"/>
      <w:ind w:left="-1701" w:right="-1652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</w:pPr>
    <w:bookmarkStart w:id="0" w:name="_Hlk128124309"/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197E9DE9" wp14:editId="3144A2B3">
          <wp:extent cx="144000" cy="144000"/>
          <wp:effectExtent l="0" t="0" r="8890" b="8890"/>
          <wp:docPr id="67" name="Gráfico 67" descr="Marcado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5" descr="Marcador con relleno sólid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>Blvd</w:t>
    </w:r>
    <w:proofErr w:type="spellEnd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. Francisco Coss s/n, entre Purcell y </w:t>
    </w:r>
    <w:proofErr w:type="gramStart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>Presidente</w:t>
    </w:r>
    <w:proofErr w:type="gramEnd"/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Cárdenas, Zona Centro, C.P 25000, Saltillo, Coahuila de Zaragoza</w:t>
    </w:r>
  </w:p>
  <w:p w14:paraId="1E1A1406" w14:textId="4A41D7B8" w:rsidR="00EA76C8" w:rsidRPr="00E82EB9" w:rsidRDefault="00E82EB9" w:rsidP="00E82EB9">
    <w:pPr>
      <w:spacing w:after="0" w:line="160" w:lineRule="atLeast"/>
      <w:ind w:left="-851" w:right="-941"/>
      <w:jc w:val="center"/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val="es-ES" w:eastAsia="es-MX"/>
      </w:rPr>
    </w:pP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2F0FD755" wp14:editId="38CD64FC">
          <wp:extent cx="108000" cy="108000"/>
          <wp:effectExtent l="0" t="0" r="6350" b="6350"/>
          <wp:docPr id="68" name="Gráfico 68" descr="Auricular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áfico 6" descr="Auricular con relleno sólid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(844) 1 23 03 10 Oficina del Tribunal </w:t>
    </w:r>
    <w:r w:rsidRPr="00E82EB9">
      <w:rPr>
        <w:rFonts w:ascii="Avenir Next LT Pro" w:eastAsia="Times New Roman" w:hAnsi="Avenir Next LT Pro" w:cs="Arial"/>
        <w:noProof/>
        <w:color w:val="1F3864" w:themeColor="accent1" w:themeShade="80"/>
        <w:sz w:val="16"/>
        <w:szCs w:val="16"/>
        <w:lang w:eastAsia="es-MX"/>
      </w:rPr>
      <w:drawing>
        <wp:inline distT="0" distB="0" distL="0" distR="0" wp14:anchorId="492B67D5" wp14:editId="7920F275">
          <wp:extent cx="180000" cy="180000"/>
          <wp:effectExtent l="0" t="0" r="0" b="0"/>
          <wp:docPr id="69" name="Gráfico 69" descr="Internet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7" descr="Internet con relleno sólido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2EB9">
      <w:rPr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hyperlink r:id="rId7" w:history="1">
      <w:r w:rsidRPr="00E82EB9">
        <w:rPr>
          <w:rStyle w:val="Hipervnculo"/>
          <w:rFonts w:ascii="Avenir Next LT Pro" w:eastAsia="Times New Roman" w:hAnsi="Avenir Next LT Pro" w:cs="Arial"/>
          <w:color w:val="1F3864" w:themeColor="accent1" w:themeShade="80"/>
          <w:sz w:val="16"/>
          <w:szCs w:val="16"/>
          <w:lang w:eastAsia="es-MX"/>
        </w:rPr>
        <w:t>http://www.tjacoahuila.org</w:t>
      </w:r>
    </w:hyperlink>
    <w:r w:rsidRPr="00E82EB9">
      <w:rPr>
        <w:rStyle w:val="Hipervnculo"/>
        <w:rFonts w:ascii="Avenir Next LT Pro" w:eastAsia="Times New Roman" w:hAnsi="Avenir Next LT Pro" w:cs="Arial"/>
        <w:color w:val="1F3864" w:themeColor="accent1" w:themeShade="80"/>
        <w:sz w:val="16"/>
        <w:szCs w:val="16"/>
        <w:lang w:eastAsia="es-MX"/>
      </w:rPr>
      <w:t xml:space="preserve"> </w:t>
    </w:r>
    <w:r w:rsidRPr="00E82EB9">
      <w:rPr>
        <w:noProof/>
        <w:color w:val="1F3864" w:themeColor="accent1" w:themeShade="80"/>
      </w:rPr>
      <w:drawing>
        <wp:inline distT="0" distB="0" distL="0" distR="0" wp14:anchorId="7750DF07" wp14:editId="4F7A7930">
          <wp:extent cx="180000" cy="180000"/>
          <wp:effectExtent l="0" t="0" r="0" b="0"/>
          <wp:docPr id="70" name="Gráfico 70" descr="Correo electrónico con relleno sól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áfico 8" descr="Correo electrónico con relleno sólido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10" w:history="1">
      <w:r w:rsidRPr="00E82EB9">
        <w:rPr>
          <w:rFonts w:ascii="Avenir Next LT Pro" w:eastAsia="Times New Roman" w:hAnsi="Avenir Next LT Pro" w:cs="Arial"/>
          <w:color w:val="1F3864" w:themeColor="accent1" w:themeShade="80"/>
          <w:sz w:val="16"/>
          <w:szCs w:val="16"/>
          <w:u w:val="single"/>
          <w:lang w:eastAsia="es-MX"/>
        </w:rPr>
        <w:t>tribunaldejusticiaadministrativa@tjacoahuila.org.mx</w:t>
      </w:r>
    </w:hyperlink>
  </w:p>
  <w:bookmarkEnd w:id="0"/>
  <w:p w14:paraId="3227E1C5" w14:textId="6E1FD3F1" w:rsidR="00A71679" w:rsidRDefault="00A716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BD5CD" w14:textId="77777777" w:rsidR="006570ED" w:rsidRDefault="006570ED" w:rsidP="00A71679">
      <w:pPr>
        <w:spacing w:after="0" w:line="240" w:lineRule="auto"/>
      </w:pPr>
      <w:r>
        <w:separator/>
      </w:r>
    </w:p>
  </w:footnote>
  <w:footnote w:type="continuationSeparator" w:id="0">
    <w:p w14:paraId="4E6C32E4" w14:textId="77777777" w:rsidR="006570ED" w:rsidRDefault="006570ED" w:rsidP="00A7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7100" w14:textId="1C451448" w:rsidR="00AA5C73" w:rsidRDefault="00AA5C73" w:rsidP="00A71679">
    <w:pPr>
      <w:pStyle w:val="Encabezado"/>
      <w:jc w:val="center"/>
    </w:pPr>
  </w:p>
  <w:tbl>
    <w:tblPr>
      <w:tblStyle w:val="Tablaconcuadrcula"/>
      <w:tblW w:w="12244" w:type="dxa"/>
      <w:tblInd w:w="-1706" w:type="dxa"/>
      <w:tblLook w:val="04A0" w:firstRow="1" w:lastRow="0" w:firstColumn="1" w:lastColumn="0" w:noHBand="0" w:noVBand="1"/>
    </w:tblPr>
    <w:tblGrid>
      <w:gridCol w:w="4535"/>
      <w:gridCol w:w="425"/>
      <w:gridCol w:w="2324"/>
      <w:gridCol w:w="425"/>
      <w:gridCol w:w="4535"/>
    </w:tblGrid>
    <w:tr w:rsidR="00CE3201" w14:paraId="72D243ED" w14:textId="77777777" w:rsidTr="00EA76C8">
      <w:tc>
        <w:tcPr>
          <w:tcW w:w="4535" w:type="dxa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1D810A76" w14:textId="38E7765C" w:rsidR="00CE3201" w:rsidRPr="00CE3201" w:rsidRDefault="00CE3201" w:rsidP="00CE3201">
          <w:pPr>
            <w:pStyle w:val="Encabezado"/>
            <w:rPr>
              <w:b/>
              <w:bCs/>
              <w:color w:val="2F5496" w:themeColor="accent1" w:themeShade="BF"/>
            </w:rPr>
          </w:pP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7A7B15B9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5EFD57A3" w14:textId="2127C980" w:rsidR="00CE3201" w:rsidRPr="00CE3201" w:rsidRDefault="00EA76C8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4B80AF9" wp14:editId="660500FC">
                <wp:simplePos x="0" y="0"/>
                <wp:positionH relativeFrom="margin">
                  <wp:posOffset>-122085</wp:posOffset>
                </wp:positionH>
                <wp:positionV relativeFrom="paragraph">
                  <wp:posOffset>-270704</wp:posOffset>
                </wp:positionV>
                <wp:extent cx="1582237" cy="1101014"/>
                <wp:effectExtent l="0" t="0" r="0" b="4445"/>
                <wp:wrapNone/>
                <wp:docPr id="66" name="Imagen 66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2237" cy="1101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</w:tcPr>
        <w:p w14:paraId="3817E4C1" w14:textId="7777777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535" w:type="dxa"/>
          <w:tcBorders>
            <w:top w:val="nil"/>
            <w:left w:val="nil"/>
            <w:bottom w:val="single" w:sz="24" w:space="0" w:color="1F3864"/>
            <w:right w:val="nil"/>
          </w:tcBorders>
        </w:tcPr>
        <w:p w14:paraId="07AF801B" w14:textId="71327CB7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  <w:tr w:rsidR="00CE3201" w14:paraId="0A2C8051" w14:textId="77777777" w:rsidTr="00EA76C8">
      <w:tc>
        <w:tcPr>
          <w:tcW w:w="4960" w:type="dxa"/>
          <w:gridSpan w:val="2"/>
          <w:tcBorders>
            <w:top w:val="nil"/>
            <w:left w:val="nil"/>
            <w:bottom w:val="single" w:sz="24" w:space="0" w:color="1F3864" w:themeColor="accent1" w:themeShade="80"/>
            <w:right w:val="nil"/>
          </w:tcBorders>
        </w:tcPr>
        <w:p w14:paraId="68990A01" w14:textId="02B5AEAB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2324" w:type="dxa"/>
          <w:vMerge/>
          <w:tcBorders>
            <w:top w:val="nil"/>
            <w:left w:val="nil"/>
            <w:bottom w:val="nil"/>
            <w:right w:val="nil"/>
          </w:tcBorders>
        </w:tcPr>
        <w:p w14:paraId="5221C352" w14:textId="5A2C6394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  <w:tc>
        <w:tcPr>
          <w:tcW w:w="4960" w:type="dxa"/>
          <w:gridSpan w:val="2"/>
          <w:tcBorders>
            <w:top w:val="nil"/>
            <w:left w:val="nil"/>
            <w:bottom w:val="single" w:sz="24" w:space="0" w:color="1F3864"/>
            <w:right w:val="nil"/>
          </w:tcBorders>
        </w:tcPr>
        <w:p w14:paraId="155C1F61" w14:textId="22B48742" w:rsidR="00CE3201" w:rsidRPr="00CE3201" w:rsidRDefault="00CE3201" w:rsidP="00A71679">
          <w:pPr>
            <w:pStyle w:val="Encabezado"/>
            <w:jc w:val="center"/>
            <w:rPr>
              <w:b/>
              <w:bCs/>
              <w:color w:val="2F5496" w:themeColor="accent1" w:themeShade="BF"/>
            </w:rPr>
          </w:pPr>
        </w:p>
      </w:tc>
    </w:tr>
  </w:tbl>
  <w:p w14:paraId="0B2C0F97" w14:textId="10601101" w:rsidR="007E09E3" w:rsidRDefault="007E09E3" w:rsidP="00A71679">
    <w:pPr>
      <w:pStyle w:val="Encabezado"/>
      <w:jc w:val="center"/>
    </w:pPr>
  </w:p>
  <w:p w14:paraId="345ED68B" w14:textId="09095ECF" w:rsidR="007E09E3" w:rsidRDefault="007E09E3" w:rsidP="00A71679">
    <w:pPr>
      <w:pStyle w:val="Encabezado"/>
      <w:jc w:val="center"/>
    </w:pPr>
  </w:p>
  <w:p w14:paraId="35595F4C" w14:textId="6D2D4EDF" w:rsidR="007E09E3" w:rsidRDefault="007E09E3" w:rsidP="00A7167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25DD6"/>
    <w:multiLevelType w:val="hybridMultilevel"/>
    <w:tmpl w:val="6FA8E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93C87"/>
    <w:multiLevelType w:val="hybridMultilevel"/>
    <w:tmpl w:val="1A7C6694"/>
    <w:lvl w:ilvl="0" w:tplc="97F2B00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2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D3B99"/>
    <w:multiLevelType w:val="hybridMultilevel"/>
    <w:tmpl w:val="1DF230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216791">
    <w:abstractNumId w:val="1"/>
  </w:num>
  <w:num w:numId="2" w16cid:durableId="1556818215">
    <w:abstractNumId w:val="0"/>
  </w:num>
  <w:num w:numId="3" w16cid:durableId="1529564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79"/>
    <w:rsid w:val="000200EB"/>
    <w:rsid w:val="00034082"/>
    <w:rsid w:val="000500AB"/>
    <w:rsid w:val="00060E3B"/>
    <w:rsid w:val="000D69B4"/>
    <w:rsid w:val="00173B63"/>
    <w:rsid w:val="0019698E"/>
    <w:rsid w:val="001D011E"/>
    <w:rsid w:val="001D0611"/>
    <w:rsid w:val="001E7841"/>
    <w:rsid w:val="00211EFF"/>
    <w:rsid w:val="00275D6A"/>
    <w:rsid w:val="002F03CC"/>
    <w:rsid w:val="00300981"/>
    <w:rsid w:val="003055AE"/>
    <w:rsid w:val="00306402"/>
    <w:rsid w:val="00315996"/>
    <w:rsid w:val="0034185F"/>
    <w:rsid w:val="00374144"/>
    <w:rsid w:val="00385137"/>
    <w:rsid w:val="003B6752"/>
    <w:rsid w:val="003D7E9B"/>
    <w:rsid w:val="003E5F26"/>
    <w:rsid w:val="003F447D"/>
    <w:rsid w:val="00405EDD"/>
    <w:rsid w:val="004444F5"/>
    <w:rsid w:val="00455911"/>
    <w:rsid w:val="00473704"/>
    <w:rsid w:val="00496808"/>
    <w:rsid w:val="004D750A"/>
    <w:rsid w:val="004F00D3"/>
    <w:rsid w:val="00502131"/>
    <w:rsid w:val="005464D3"/>
    <w:rsid w:val="00570FFD"/>
    <w:rsid w:val="005817E5"/>
    <w:rsid w:val="006225AB"/>
    <w:rsid w:val="006413AA"/>
    <w:rsid w:val="006570ED"/>
    <w:rsid w:val="00677E14"/>
    <w:rsid w:val="006B1488"/>
    <w:rsid w:val="006E4543"/>
    <w:rsid w:val="006F23A8"/>
    <w:rsid w:val="00702283"/>
    <w:rsid w:val="00710635"/>
    <w:rsid w:val="00746568"/>
    <w:rsid w:val="0077076B"/>
    <w:rsid w:val="007B1E02"/>
    <w:rsid w:val="007B3980"/>
    <w:rsid w:val="007E0417"/>
    <w:rsid w:val="007E09E3"/>
    <w:rsid w:val="007F4257"/>
    <w:rsid w:val="00804758"/>
    <w:rsid w:val="00807624"/>
    <w:rsid w:val="0081319F"/>
    <w:rsid w:val="0081740C"/>
    <w:rsid w:val="008260C4"/>
    <w:rsid w:val="00826357"/>
    <w:rsid w:val="008500F4"/>
    <w:rsid w:val="00856478"/>
    <w:rsid w:val="008625EE"/>
    <w:rsid w:val="00891297"/>
    <w:rsid w:val="00891404"/>
    <w:rsid w:val="008E3BE7"/>
    <w:rsid w:val="00925790"/>
    <w:rsid w:val="00942F72"/>
    <w:rsid w:val="009879B2"/>
    <w:rsid w:val="009D63AE"/>
    <w:rsid w:val="00A6735F"/>
    <w:rsid w:val="00A71679"/>
    <w:rsid w:val="00A91AE3"/>
    <w:rsid w:val="00AA492A"/>
    <w:rsid w:val="00AA5C73"/>
    <w:rsid w:val="00AE19C1"/>
    <w:rsid w:val="00AE7AA0"/>
    <w:rsid w:val="00B21043"/>
    <w:rsid w:val="00B216E0"/>
    <w:rsid w:val="00B87754"/>
    <w:rsid w:val="00B93F8D"/>
    <w:rsid w:val="00BA3CA2"/>
    <w:rsid w:val="00BF19A0"/>
    <w:rsid w:val="00C0566D"/>
    <w:rsid w:val="00C07DAA"/>
    <w:rsid w:val="00C109D2"/>
    <w:rsid w:val="00C323FB"/>
    <w:rsid w:val="00C44652"/>
    <w:rsid w:val="00C478BA"/>
    <w:rsid w:val="00C54B9B"/>
    <w:rsid w:val="00C9534A"/>
    <w:rsid w:val="00C97E85"/>
    <w:rsid w:val="00CA423C"/>
    <w:rsid w:val="00CD0655"/>
    <w:rsid w:val="00CD181A"/>
    <w:rsid w:val="00CE3201"/>
    <w:rsid w:val="00D12640"/>
    <w:rsid w:val="00D20BEA"/>
    <w:rsid w:val="00D40A7D"/>
    <w:rsid w:val="00D70073"/>
    <w:rsid w:val="00D71BF8"/>
    <w:rsid w:val="00DD6D6E"/>
    <w:rsid w:val="00DF18F8"/>
    <w:rsid w:val="00E27EED"/>
    <w:rsid w:val="00E449F8"/>
    <w:rsid w:val="00E71425"/>
    <w:rsid w:val="00E82EB9"/>
    <w:rsid w:val="00E9254B"/>
    <w:rsid w:val="00E93487"/>
    <w:rsid w:val="00EA76C8"/>
    <w:rsid w:val="00EB036B"/>
    <w:rsid w:val="00F01665"/>
    <w:rsid w:val="00F176FA"/>
    <w:rsid w:val="00F42C66"/>
    <w:rsid w:val="00F57478"/>
    <w:rsid w:val="00F61EDF"/>
    <w:rsid w:val="00F634BB"/>
    <w:rsid w:val="00F65132"/>
    <w:rsid w:val="00F90BDA"/>
    <w:rsid w:val="00FC4380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65836"/>
  <w15:chartTrackingRefBased/>
  <w15:docId w15:val="{89CA4C51-9E23-4FB8-8717-C431295A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E3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679"/>
  </w:style>
  <w:style w:type="paragraph" w:styleId="Piedepgina">
    <w:name w:val="footer"/>
    <w:basedOn w:val="Normal"/>
    <w:link w:val="PiedepginaCar"/>
    <w:uiPriority w:val="99"/>
    <w:unhideWhenUsed/>
    <w:rsid w:val="00A7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679"/>
  </w:style>
  <w:style w:type="paragraph" w:styleId="Prrafodelista">
    <w:name w:val="List Paragraph"/>
    <w:basedOn w:val="Normal"/>
    <w:uiPriority w:val="34"/>
    <w:qFormat/>
    <w:rsid w:val="00FD7E3D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6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D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7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hyperlink" Target="http://www.tjacoahuila.org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10" Type="http://schemas.openxmlformats.org/officeDocument/2006/relationships/hyperlink" Target="mailto:tribunaldejusticiaadministrativa@tjacoahuila.org.mx" TargetMode="External"/><Relationship Id="rId4" Type="http://schemas.openxmlformats.org/officeDocument/2006/relationships/image" Target="media/image6.svg"/><Relationship Id="rId9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358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GG</dc:creator>
  <cp:keywords/>
  <dc:description/>
  <cp:lastModifiedBy>Marcela Liliana Aguirre Guerrero</cp:lastModifiedBy>
  <cp:revision>2</cp:revision>
  <cp:lastPrinted>2023-02-27T15:48:00Z</cp:lastPrinted>
  <dcterms:created xsi:type="dcterms:W3CDTF">2024-05-07T17:38:00Z</dcterms:created>
  <dcterms:modified xsi:type="dcterms:W3CDTF">2024-05-07T17:38:00Z</dcterms:modified>
</cp:coreProperties>
</file>