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72A" w:rsidRPr="00AF3998" w:rsidRDefault="00576113" w:rsidP="0000072A">
      <w:pPr>
        <w:jc w:val="center"/>
        <w:rPr>
          <w:rFonts w:ascii="Century Gothic" w:hAnsi="Century Gothic"/>
        </w:rPr>
      </w:pPr>
      <w:r w:rsidRPr="00AF3998">
        <w:rPr>
          <w:rFonts w:ascii="Century Gothic" w:hAnsi="Century Gothic"/>
        </w:rPr>
        <w:br w:type="page"/>
      </w:r>
    </w:p>
    <w:p w:rsidR="009B2F70" w:rsidRPr="009B2F70" w:rsidRDefault="009B2F70" w:rsidP="009B2F70">
      <w:pPr>
        <w:jc w:val="center"/>
        <w:rPr>
          <w:rFonts w:ascii="Century Gothic" w:hAnsi="Century Gothic"/>
          <w:b/>
        </w:rPr>
      </w:pPr>
    </w:p>
    <w:p w:rsidR="009B2F70" w:rsidRPr="009B2F70" w:rsidRDefault="009B2F70" w:rsidP="009B2F70">
      <w:pPr>
        <w:jc w:val="center"/>
        <w:rPr>
          <w:rFonts w:ascii="Century Gothic" w:hAnsi="Century Gothic"/>
          <w:b/>
        </w:rPr>
      </w:pPr>
      <w:r w:rsidRPr="009B2F70">
        <w:rPr>
          <w:rFonts w:ascii="Century Gothic" w:hAnsi="Century Gothic"/>
          <w:b/>
        </w:rPr>
        <w:t xml:space="preserve">Integrantes del Tribunal de Justicia Administrativa </w:t>
      </w:r>
    </w:p>
    <w:p w:rsidR="009B2F70" w:rsidRPr="009B2F70" w:rsidRDefault="009B2F70" w:rsidP="009B2F70">
      <w:pPr>
        <w:jc w:val="center"/>
        <w:rPr>
          <w:rFonts w:ascii="Century Gothic" w:hAnsi="Century Gothic"/>
          <w:b/>
        </w:rPr>
      </w:pPr>
      <w:proofErr w:type="gramStart"/>
      <w:r w:rsidRPr="009B2F70">
        <w:rPr>
          <w:rFonts w:ascii="Century Gothic" w:hAnsi="Century Gothic"/>
          <w:b/>
        </w:rPr>
        <w:t>de</w:t>
      </w:r>
      <w:proofErr w:type="gramEnd"/>
      <w:r w:rsidRPr="009B2F70">
        <w:rPr>
          <w:rFonts w:ascii="Century Gothic" w:hAnsi="Century Gothic"/>
          <w:b/>
        </w:rPr>
        <w:t xml:space="preserve"> Coahuila de Zaragoza</w:t>
      </w: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r>
        <w:rPr>
          <w:rFonts w:ascii="Century Gothic" w:hAnsi="Century Gothic"/>
        </w:rPr>
        <w:t>MDF. Sandra Luz Rodríguez Wong</w:t>
      </w:r>
    </w:p>
    <w:p w:rsidR="009B2F70" w:rsidRDefault="009B2F70" w:rsidP="009B2F70">
      <w:pPr>
        <w:jc w:val="center"/>
        <w:rPr>
          <w:rFonts w:ascii="Century Gothic" w:hAnsi="Century Gothic"/>
        </w:rPr>
      </w:pPr>
      <w:r>
        <w:rPr>
          <w:rFonts w:ascii="Century Gothic" w:hAnsi="Century Gothic"/>
        </w:rPr>
        <w:t>Magistrada Presidenta</w:t>
      </w:r>
    </w:p>
    <w:p w:rsidR="009B2F70" w:rsidRDefault="009B2F70" w:rsidP="009B2F70">
      <w:pPr>
        <w:jc w:val="center"/>
        <w:rPr>
          <w:rFonts w:ascii="Century Gothic" w:hAnsi="Century Gothic"/>
        </w:rPr>
      </w:pPr>
    </w:p>
    <w:p w:rsidR="009B2F70" w:rsidRDefault="009B2F70">
      <w:pPr>
        <w:rPr>
          <w:rFonts w:ascii="Century Gothic" w:hAnsi="Century Gothic"/>
        </w:rPr>
      </w:pPr>
    </w:p>
    <w:p w:rsidR="009B2F70" w:rsidRDefault="009B2F70" w:rsidP="009B2F70">
      <w:pPr>
        <w:jc w:val="center"/>
        <w:rPr>
          <w:rFonts w:ascii="Century Gothic" w:hAnsi="Century Gothic"/>
        </w:rPr>
      </w:pPr>
      <w:r>
        <w:rPr>
          <w:rFonts w:ascii="Century Gothic" w:hAnsi="Century Gothic"/>
        </w:rPr>
        <w:t xml:space="preserve">MAGISTRADOS </w:t>
      </w: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r>
        <w:rPr>
          <w:rFonts w:ascii="Century Gothic" w:hAnsi="Century Gothic"/>
        </w:rPr>
        <w:t xml:space="preserve">Lic. Sandra Luz Miranda </w:t>
      </w:r>
      <w:proofErr w:type="spellStart"/>
      <w:r>
        <w:rPr>
          <w:rFonts w:ascii="Century Gothic" w:hAnsi="Century Gothic"/>
        </w:rPr>
        <w:t>Chuey</w:t>
      </w:r>
      <w:proofErr w:type="spellEnd"/>
    </w:p>
    <w:p w:rsidR="009B2F70" w:rsidRDefault="009B2F70" w:rsidP="009B2F70">
      <w:pPr>
        <w:jc w:val="center"/>
        <w:rPr>
          <w:rFonts w:ascii="Century Gothic" w:hAnsi="Century Gothic"/>
        </w:rPr>
      </w:pPr>
      <w:r w:rsidRPr="009B2F70">
        <w:rPr>
          <w:rFonts w:ascii="Century Gothic" w:hAnsi="Century Gothic"/>
        </w:rPr>
        <w:t xml:space="preserve">Magistrada </w:t>
      </w:r>
      <w:r>
        <w:rPr>
          <w:rFonts w:ascii="Century Gothic" w:hAnsi="Century Gothic"/>
        </w:rPr>
        <w:t>de la Primera Sala en M</w:t>
      </w:r>
      <w:r w:rsidRPr="009B2F70">
        <w:rPr>
          <w:rFonts w:ascii="Century Gothic" w:hAnsi="Century Gothic"/>
        </w:rPr>
        <w:t>ateria Fiscal Y Administrativa</w:t>
      </w: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r>
        <w:rPr>
          <w:rFonts w:ascii="Century Gothic" w:hAnsi="Century Gothic"/>
        </w:rPr>
        <w:t>Lic. Alfonso García Salinas</w:t>
      </w:r>
    </w:p>
    <w:p w:rsidR="009B2F70" w:rsidRDefault="009B2F70" w:rsidP="009B2F70">
      <w:pPr>
        <w:jc w:val="center"/>
        <w:rPr>
          <w:rFonts w:ascii="Century Gothic" w:hAnsi="Century Gothic"/>
        </w:rPr>
      </w:pPr>
      <w:r>
        <w:rPr>
          <w:rFonts w:ascii="Century Gothic" w:hAnsi="Century Gothic"/>
        </w:rPr>
        <w:t>Magistrado</w:t>
      </w:r>
      <w:r w:rsidRPr="009B2F70">
        <w:rPr>
          <w:rFonts w:ascii="Century Gothic" w:hAnsi="Century Gothic"/>
        </w:rPr>
        <w:t xml:space="preserve"> </w:t>
      </w:r>
      <w:r>
        <w:rPr>
          <w:rFonts w:ascii="Century Gothic" w:hAnsi="Century Gothic"/>
        </w:rPr>
        <w:t>de la Segunda Sala en M</w:t>
      </w:r>
      <w:r w:rsidRPr="009B2F70">
        <w:rPr>
          <w:rFonts w:ascii="Century Gothic" w:hAnsi="Century Gothic"/>
        </w:rPr>
        <w:t>ateria Fiscal Y Administrativa</w:t>
      </w: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r>
        <w:rPr>
          <w:rFonts w:ascii="Century Gothic" w:hAnsi="Century Gothic"/>
        </w:rPr>
        <w:t>Lic. María Yolanda Cortés Flores</w:t>
      </w:r>
    </w:p>
    <w:p w:rsidR="009B2F70" w:rsidRDefault="009B2F70" w:rsidP="009B2F70">
      <w:pPr>
        <w:jc w:val="center"/>
        <w:rPr>
          <w:rFonts w:ascii="Century Gothic" w:hAnsi="Century Gothic"/>
        </w:rPr>
      </w:pPr>
      <w:r w:rsidRPr="009B2F70">
        <w:rPr>
          <w:rFonts w:ascii="Century Gothic" w:hAnsi="Century Gothic"/>
        </w:rPr>
        <w:t xml:space="preserve">Magistrada </w:t>
      </w:r>
      <w:r>
        <w:rPr>
          <w:rFonts w:ascii="Century Gothic" w:hAnsi="Century Gothic"/>
        </w:rPr>
        <w:t>de la Tercera Sala en M</w:t>
      </w:r>
      <w:r w:rsidRPr="009B2F70">
        <w:rPr>
          <w:rFonts w:ascii="Century Gothic" w:hAnsi="Century Gothic"/>
        </w:rPr>
        <w:t>ateria Fiscal Y Administrativa</w:t>
      </w:r>
    </w:p>
    <w:p w:rsidR="009B2F70" w:rsidRDefault="009B2F70" w:rsidP="009B2F70">
      <w:pPr>
        <w:jc w:val="center"/>
        <w:rPr>
          <w:rFonts w:ascii="Century Gothic" w:hAnsi="Century Gothic"/>
        </w:rPr>
      </w:pPr>
    </w:p>
    <w:p w:rsidR="009B2F70" w:rsidRDefault="009B2F70" w:rsidP="009B2F70">
      <w:pPr>
        <w:jc w:val="center"/>
        <w:rPr>
          <w:rFonts w:ascii="Century Gothic" w:hAnsi="Century Gothic"/>
        </w:rPr>
      </w:pPr>
      <w:r>
        <w:rPr>
          <w:rFonts w:ascii="Century Gothic" w:hAnsi="Century Gothic"/>
        </w:rPr>
        <w:t>Lic. Marco Antonio Martínez Valero</w:t>
      </w:r>
    </w:p>
    <w:p w:rsidR="009B2F70" w:rsidRDefault="009B2F70" w:rsidP="009B2F70">
      <w:pPr>
        <w:jc w:val="center"/>
        <w:rPr>
          <w:rFonts w:ascii="Century Gothic" w:hAnsi="Century Gothic"/>
        </w:rPr>
      </w:pPr>
      <w:r>
        <w:rPr>
          <w:rFonts w:ascii="Century Gothic" w:hAnsi="Century Gothic"/>
        </w:rPr>
        <w:t>Magistrado de la Sala Especializada en Materia d</w:t>
      </w:r>
      <w:r w:rsidRPr="009B2F70">
        <w:rPr>
          <w:rFonts w:ascii="Century Gothic" w:hAnsi="Century Gothic"/>
        </w:rPr>
        <w:t xml:space="preserve">e </w:t>
      </w:r>
    </w:p>
    <w:p w:rsidR="009B2F70" w:rsidRPr="009B2F70" w:rsidRDefault="009B2F70" w:rsidP="009B2F70">
      <w:pPr>
        <w:jc w:val="center"/>
        <w:rPr>
          <w:rFonts w:ascii="Century Gothic" w:hAnsi="Century Gothic"/>
        </w:rPr>
      </w:pPr>
      <w:r w:rsidRPr="009B2F70">
        <w:rPr>
          <w:rFonts w:ascii="Century Gothic" w:hAnsi="Century Gothic"/>
        </w:rPr>
        <w:t>Responsabilidades Administrativas</w:t>
      </w:r>
    </w:p>
    <w:p w:rsidR="009B2F70" w:rsidRDefault="009B2F70" w:rsidP="009B2F70">
      <w:pPr>
        <w:jc w:val="center"/>
        <w:rPr>
          <w:rFonts w:ascii="Century Gothic" w:hAnsi="Century Gothic"/>
        </w:rPr>
      </w:pPr>
    </w:p>
    <w:p w:rsidR="009B2F70" w:rsidRDefault="009B2F70">
      <w:pPr>
        <w:rPr>
          <w:rFonts w:ascii="Century Gothic" w:hAnsi="Century Gothic"/>
        </w:rPr>
      </w:pPr>
    </w:p>
    <w:p w:rsidR="00273116" w:rsidRPr="00AF3998" w:rsidRDefault="00273116" w:rsidP="00273116">
      <w:pPr>
        <w:ind w:left="1134"/>
        <w:jc w:val="center"/>
        <w:rPr>
          <w:rFonts w:ascii="Century Gothic" w:hAnsi="Century Gothic"/>
        </w:rPr>
      </w:pPr>
    </w:p>
    <w:p w:rsidR="00273116" w:rsidRPr="00AF3998" w:rsidRDefault="00273116" w:rsidP="00273116">
      <w:pPr>
        <w:ind w:left="1134"/>
        <w:jc w:val="center"/>
        <w:rPr>
          <w:rFonts w:ascii="Century Gothic" w:hAnsi="Century Gothic"/>
        </w:rPr>
      </w:pPr>
    </w:p>
    <w:p w:rsidR="009B2F70" w:rsidRDefault="009B2F70">
      <w:pPr>
        <w:rPr>
          <w:rFonts w:ascii="Century Gothic" w:hAnsi="Century Gothic"/>
        </w:rPr>
      </w:pPr>
      <w:r>
        <w:rPr>
          <w:rFonts w:ascii="Century Gothic" w:hAnsi="Century Gothic"/>
        </w:rPr>
        <w:br w:type="page"/>
      </w:r>
    </w:p>
    <w:p w:rsidR="009B2F70" w:rsidRDefault="009B2F70" w:rsidP="00273116">
      <w:pPr>
        <w:ind w:left="1134"/>
        <w:jc w:val="center"/>
        <w:rPr>
          <w:rFonts w:ascii="Century Gothic" w:hAnsi="Century Gothic"/>
        </w:rPr>
      </w:pPr>
    </w:p>
    <w:p w:rsidR="009B2F70" w:rsidRDefault="009B2F70" w:rsidP="00273116">
      <w:pPr>
        <w:ind w:left="1134"/>
        <w:jc w:val="center"/>
        <w:rPr>
          <w:rFonts w:ascii="Century Gothic" w:hAnsi="Century Gothic"/>
        </w:rPr>
      </w:pPr>
    </w:p>
    <w:p w:rsidR="009B2F70" w:rsidRDefault="009B2F70" w:rsidP="00273116">
      <w:pPr>
        <w:ind w:left="1134"/>
        <w:jc w:val="center"/>
        <w:rPr>
          <w:rFonts w:ascii="Century Gothic" w:hAnsi="Century Gothic"/>
        </w:rPr>
      </w:pPr>
    </w:p>
    <w:p w:rsidR="009B2F70" w:rsidRDefault="009B2F70" w:rsidP="00273116">
      <w:pPr>
        <w:ind w:left="1134"/>
        <w:jc w:val="center"/>
        <w:rPr>
          <w:rFonts w:ascii="Century Gothic" w:hAnsi="Century Gothic"/>
        </w:rPr>
      </w:pPr>
    </w:p>
    <w:p w:rsidR="009B2F70" w:rsidRDefault="009B2F70" w:rsidP="00273116">
      <w:pPr>
        <w:ind w:left="1134"/>
        <w:jc w:val="center"/>
        <w:rPr>
          <w:rFonts w:ascii="Century Gothic" w:hAnsi="Century Gothic"/>
        </w:rPr>
      </w:pPr>
    </w:p>
    <w:p w:rsidR="009B2F70" w:rsidRDefault="009B2F70" w:rsidP="00273116">
      <w:pPr>
        <w:ind w:left="1134"/>
        <w:jc w:val="center"/>
        <w:rPr>
          <w:rFonts w:ascii="Century Gothic" w:hAnsi="Century Gothic"/>
        </w:rPr>
      </w:pPr>
    </w:p>
    <w:p w:rsidR="004F5AAE" w:rsidRPr="00AF3998" w:rsidRDefault="00DC6A47" w:rsidP="00273116">
      <w:pPr>
        <w:ind w:left="1134"/>
        <w:jc w:val="center"/>
        <w:rPr>
          <w:rFonts w:ascii="Century Gothic" w:hAnsi="Century Gothic"/>
        </w:rPr>
      </w:pPr>
      <w:r w:rsidRPr="00AF3998">
        <w:rPr>
          <w:rFonts w:ascii="Century Gothic" w:hAnsi="Century Gothic"/>
        </w:rPr>
        <w:t>PRESENTACIÓ</w:t>
      </w:r>
      <w:r w:rsidR="0000072A" w:rsidRPr="00AF3998">
        <w:rPr>
          <w:rFonts w:ascii="Century Gothic" w:hAnsi="Century Gothic"/>
        </w:rPr>
        <w:t>N</w:t>
      </w:r>
    </w:p>
    <w:p w:rsidR="0000072A" w:rsidRPr="00AF3998" w:rsidRDefault="0000072A" w:rsidP="00273116">
      <w:pPr>
        <w:ind w:left="1134"/>
        <w:jc w:val="both"/>
        <w:rPr>
          <w:rFonts w:ascii="Century Gothic" w:hAnsi="Century Gothic"/>
        </w:rPr>
      </w:pPr>
    </w:p>
    <w:p w:rsidR="0000072A" w:rsidRPr="00AF3998" w:rsidRDefault="001A4660" w:rsidP="00273116">
      <w:pPr>
        <w:ind w:left="1134" w:firstLine="567"/>
        <w:jc w:val="both"/>
        <w:rPr>
          <w:rFonts w:ascii="Century Gothic" w:hAnsi="Century Gothic"/>
        </w:rPr>
      </w:pPr>
      <w:r w:rsidRPr="00AF3998">
        <w:rPr>
          <w:rFonts w:ascii="Century Gothic" w:hAnsi="Century Gothic"/>
        </w:rPr>
        <w:t xml:space="preserve">De conformidad  </w:t>
      </w:r>
      <w:r w:rsidR="00D8746F">
        <w:rPr>
          <w:rFonts w:ascii="Century Gothic" w:hAnsi="Century Gothic"/>
        </w:rPr>
        <w:t>a</w:t>
      </w:r>
      <w:r w:rsidRPr="00AF3998">
        <w:rPr>
          <w:rFonts w:ascii="Century Gothic" w:hAnsi="Century Gothic"/>
        </w:rPr>
        <w:t xml:space="preserve"> lo dispuesto en el a</w:t>
      </w:r>
      <w:r w:rsidR="0000072A" w:rsidRPr="00AF3998">
        <w:rPr>
          <w:rFonts w:ascii="Century Gothic" w:hAnsi="Century Gothic"/>
        </w:rPr>
        <w:t>rtículo 28 fracción XIV de la Ley Orgánica del Tribunal de Justicia Administrativa del Estado de Coahuila de Zaragoza</w:t>
      </w:r>
      <w:r w:rsidR="00353C5C">
        <w:rPr>
          <w:rFonts w:ascii="Century Gothic" w:hAnsi="Century Gothic"/>
        </w:rPr>
        <w:t xml:space="preserve">, se </w:t>
      </w:r>
      <w:r w:rsidR="00A155F1" w:rsidRPr="00AF3998">
        <w:rPr>
          <w:rFonts w:ascii="Century Gothic" w:hAnsi="Century Gothic"/>
        </w:rPr>
        <w:t xml:space="preserve">da cuenta de la marcha del </w:t>
      </w:r>
      <w:r w:rsidR="003860FB">
        <w:rPr>
          <w:rFonts w:ascii="Century Gothic" w:hAnsi="Century Gothic"/>
        </w:rPr>
        <w:t>T</w:t>
      </w:r>
      <w:r w:rsidR="00A155F1" w:rsidRPr="00AF3998">
        <w:rPr>
          <w:rFonts w:ascii="Century Gothic" w:hAnsi="Century Gothic"/>
        </w:rPr>
        <w:t>ribunal, comprendiendo las acciones emprendidas d</w:t>
      </w:r>
      <w:r w:rsidR="00C128F7">
        <w:rPr>
          <w:rFonts w:ascii="Century Gothic" w:hAnsi="Century Gothic"/>
        </w:rPr>
        <w:t>el</w:t>
      </w:r>
      <w:r w:rsidR="00A155F1" w:rsidRPr="00AF3998">
        <w:rPr>
          <w:rFonts w:ascii="Century Gothic" w:hAnsi="Century Gothic"/>
        </w:rPr>
        <w:t xml:space="preserve"> mes de </w:t>
      </w:r>
      <w:r w:rsidR="00C446A8">
        <w:rPr>
          <w:rFonts w:ascii="Century Gothic" w:hAnsi="Century Gothic"/>
        </w:rPr>
        <w:t>septiembre</w:t>
      </w:r>
      <w:r w:rsidR="00A155F1" w:rsidRPr="00AF3998">
        <w:rPr>
          <w:rFonts w:ascii="Century Gothic" w:hAnsi="Century Gothic"/>
        </w:rPr>
        <w:t xml:space="preserve"> a la fecha.</w:t>
      </w:r>
    </w:p>
    <w:p w:rsidR="0000072A" w:rsidRPr="00AF3998" w:rsidRDefault="0000072A" w:rsidP="00273116">
      <w:pPr>
        <w:ind w:left="1134" w:firstLine="567"/>
        <w:jc w:val="both"/>
        <w:rPr>
          <w:rFonts w:ascii="Century Gothic" w:hAnsi="Century Gothic"/>
        </w:rPr>
      </w:pPr>
    </w:p>
    <w:p w:rsidR="0026315F" w:rsidRPr="00AF3998" w:rsidRDefault="0026315F" w:rsidP="00273116">
      <w:pPr>
        <w:ind w:left="1134" w:firstLine="567"/>
        <w:jc w:val="both"/>
        <w:rPr>
          <w:rFonts w:ascii="Century Gothic" w:hAnsi="Century Gothic"/>
        </w:rPr>
      </w:pPr>
      <w:r w:rsidRPr="00AF3998">
        <w:rPr>
          <w:rFonts w:ascii="Century Gothic" w:hAnsi="Century Gothic"/>
        </w:rPr>
        <w:t xml:space="preserve">El contenido del informe incluye las </w:t>
      </w:r>
      <w:r w:rsidR="00A155F1" w:rsidRPr="00AF3998">
        <w:rPr>
          <w:rFonts w:ascii="Century Gothic" w:hAnsi="Century Gothic"/>
        </w:rPr>
        <w:t>labores</w:t>
      </w:r>
      <w:r w:rsidRPr="00AF3998">
        <w:rPr>
          <w:rFonts w:ascii="Century Gothic" w:hAnsi="Century Gothic"/>
        </w:rPr>
        <w:t xml:space="preserve"> en el ámbito administrativo para la conformación de estructura orgánica, las adecuaciones </w:t>
      </w:r>
      <w:r w:rsidR="00D93156" w:rsidRPr="00AF3998">
        <w:rPr>
          <w:rFonts w:ascii="Century Gothic" w:hAnsi="Century Gothic"/>
        </w:rPr>
        <w:t xml:space="preserve">a </w:t>
      </w:r>
      <w:r w:rsidRPr="00AF3998">
        <w:rPr>
          <w:rFonts w:ascii="Century Gothic" w:hAnsi="Century Gothic"/>
        </w:rPr>
        <w:t>la infraestructura, equipamiento y acondicionamiento</w:t>
      </w:r>
      <w:r w:rsidR="00D93156" w:rsidRPr="00AF3998">
        <w:rPr>
          <w:rFonts w:ascii="Century Gothic" w:hAnsi="Century Gothic"/>
        </w:rPr>
        <w:t xml:space="preserve"> de áreas de trabajo</w:t>
      </w:r>
      <w:r w:rsidRPr="00AF3998">
        <w:rPr>
          <w:rFonts w:ascii="Century Gothic" w:hAnsi="Century Gothic"/>
        </w:rPr>
        <w:t xml:space="preserve"> para el cumplimiento de las funciones del </w:t>
      </w:r>
      <w:r w:rsidR="003860FB">
        <w:rPr>
          <w:rFonts w:ascii="Century Gothic" w:hAnsi="Century Gothic"/>
        </w:rPr>
        <w:t>T</w:t>
      </w:r>
      <w:r w:rsidRPr="00AF3998">
        <w:rPr>
          <w:rFonts w:ascii="Century Gothic" w:hAnsi="Century Gothic"/>
        </w:rPr>
        <w:t xml:space="preserve">ribunal; se hace mención de las acciones jurisdiccionales, </w:t>
      </w:r>
      <w:r w:rsidR="00C73EC8">
        <w:rPr>
          <w:rFonts w:ascii="Century Gothic" w:hAnsi="Century Gothic"/>
        </w:rPr>
        <w:t>determinaciones</w:t>
      </w:r>
      <w:r w:rsidRPr="00AF3998">
        <w:rPr>
          <w:rFonts w:ascii="Century Gothic" w:hAnsi="Century Gothic"/>
        </w:rPr>
        <w:t xml:space="preserve"> y acuerdos tomados por el </w:t>
      </w:r>
      <w:r w:rsidR="00AE6859" w:rsidRPr="00AF3998">
        <w:rPr>
          <w:rFonts w:ascii="Century Gothic" w:hAnsi="Century Gothic"/>
        </w:rPr>
        <w:t>P</w:t>
      </w:r>
      <w:r w:rsidRPr="00AF3998">
        <w:rPr>
          <w:rFonts w:ascii="Century Gothic" w:hAnsi="Century Gothic"/>
        </w:rPr>
        <w:t>leno derivado de los casos presentados a la fecha.</w:t>
      </w:r>
    </w:p>
    <w:p w:rsidR="0026315F" w:rsidRPr="00AF3998" w:rsidRDefault="0026315F" w:rsidP="00273116">
      <w:pPr>
        <w:ind w:left="1134" w:firstLine="567"/>
        <w:jc w:val="both"/>
        <w:rPr>
          <w:rFonts w:ascii="Century Gothic" w:hAnsi="Century Gothic"/>
        </w:rPr>
      </w:pPr>
    </w:p>
    <w:p w:rsidR="00273116" w:rsidRPr="00AF3998" w:rsidRDefault="0026315F" w:rsidP="00AE6859">
      <w:pPr>
        <w:ind w:left="1134" w:firstLine="567"/>
        <w:jc w:val="both"/>
        <w:rPr>
          <w:rFonts w:ascii="Century Gothic" w:hAnsi="Century Gothic"/>
        </w:rPr>
      </w:pPr>
      <w:r w:rsidRPr="00AF3998">
        <w:rPr>
          <w:rFonts w:ascii="Century Gothic" w:hAnsi="Century Gothic"/>
        </w:rPr>
        <w:t xml:space="preserve">Cabe hacer mención que a pesar de que el periodo informado es </w:t>
      </w:r>
      <w:r w:rsidR="00353C5C">
        <w:rPr>
          <w:rFonts w:ascii="Century Gothic" w:hAnsi="Century Gothic"/>
        </w:rPr>
        <w:t>breve</w:t>
      </w:r>
      <w:r w:rsidRPr="00AF3998">
        <w:rPr>
          <w:rFonts w:ascii="Century Gothic" w:hAnsi="Century Gothic"/>
        </w:rPr>
        <w:t xml:space="preserve">, las acciones y avances que </w:t>
      </w:r>
      <w:r w:rsidR="00353C5C">
        <w:rPr>
          <w:rFonts w:ascii="Century Gothic" w:hAnsi="Century Gothic"/>
        </w:rPr>
        <w:t>se han desarrollado</w:t>
      </w:r>
      <w:r w:rsidRPr="00AF3998">
        <w:rPr>
          <w:rFonts w:ascii="Century Gothic" w:hAnsi="Century Gothic"/>
        </w:rPr>
        <w:t xml:space="preserve"> a la fecha</w:t>
      </w:r>
      <w:r w:rsidR="00273116" w:rsidRPr="00AF3998">
        <w:rPr>
          <w:rFonts w:ascii="Century Gothic" w:hAnsi="Century Gothic"/>
        </w:rPr>
        <w:t>,</w:t>
      </w:r>
      <w:r w:rsidRPr="00AF3998">
        <w:rPr>
          <w:rFonts w:ascii="Century Gothic" w:hAnsi="Century Gothic"/>
        </w:rPr>
        <w:t xml:space="preserve"> reflejan la convicción de to</w:t>
      </w:r>
      <w:r w:rsidR="00AE6859" w:rsidRPr="00AF3998">
        <w:rPr>
          <w:rFonts w:ascii="Century Gothic" w:hAnsi="Century Gothic"/>
        </w:rPr>
        <w:t>dos los que formamos parte del T</w:t>
      </w:r>
      <w:r w:rsidRPr="00AF3998">
        <w:rPr>
          <w:rFonts w:ascii="Century Gothic" w:hAnsi="Century Gothic"/>
        </w:rPr>
        <w:t xml:space="preserve">ribunal </w:t>
      </w:r>
      <w:r w:rsidR="00273116" w:rsidRPr="00AF3998">
        <w:rPr>
          <w:rFonts w:ascii="Century Gothic" w:hAnsi="Century Gothic"/>
        </w:rPr>
        <w:t xml:space="preserve">de obtener resultados que impacten de manera positiva en la </w:t>
      </w:r>
      <w:r w:rsidR="00353C5C">
        <w:rPr>
          <w:rFonts w:ascii="Century Gothic" w:hAnsi="Century Gothic"/>
        </w:rPr>
        <w:t>comunidad</w:t>
      </w:r>
      <w:r w:rsidR="00273116" w:rsidRPr="00AF3998">
        <w:rPr>
          <w:rFonts w:ascii="Century Gothic" w:hAnsi="Century Gothic"/>
        </w:rPr>
        <w:t xml:space="preserve">, </w:t>
      </w:r>
      <w:r w:rsidR="00F133EC" w:rsidRPr="00AF3998">
        <w:rPr>
          <w:rFonts w:ascii="Century Gothic" w:hAnsi="Century Gothic"/>
        </w:rPr>
        <w:t>buscando</w:t>
      </w:r>
      <w:r w:rsidR="00273116" w:rsidRPr="00AF3998">
        <w:rPr>
          <w:rFonts w:ascii="Century Gothic" w:hAnsi="Century Gothic"/>
        </w:rPr>
        <w:t xml:space="preserve"> </w:t>
      </w:r>
      <w:r w:rsidR="00353C5C">
        <w:rPr>
          <w:rFonts w:ascii="Century Gothic" w:hAnsi="Century Gothic"/>
        </w:rPr>
        <w:t>dar solución a</w:t>
      </w:r>
      <w:r w:rsidR="00273116" w:rsidRPr="00AF3998">
        <w:rPr>
          <w:rFonts w:ascii="Century Gothic" w:hAnsi="Century Gothic"/>
        </w:rPr>
        <w:t xml:space="preserve"> las controversias que se susciten entre la administración pública local</w:t>
      </w:r>
      <w:r w:rsidR="00AE6859" w:rsidRPr="00AF3998">
        <w:rPr>
          <w:rFonts w:ascii="Century Gothic" w:hAnsi="Century Gothic"/>
        </w:rPr>
        <w:t>,</w:t>
      </w:r>
      <w:r w:rsidR="00273116" w:rsidRPr="00AF3998">
        <w:rPr>
          <w:rFonts w:ascii="Century Gothic" w:hAnsi="Century Gothic"/>
        </w:rPr>
        <w:t xml:space="preserve"> municipal y los particulares.</w:t>
      </w:r>
    </w:p>
    <w:p w:rsidR="00F133EC" w:rsidRPr="00AF3998" w:rsidRDefault="00F133EC">
      <w:pPr>
        <w:rPr>
          <w:rFonts w:ascii="Century Gothic" w:hAnsi="Century Gothic"/>
        </w:rPr>
      </w:pPr>
      <w:r w:rsidRPr="00AF3998">
        <w:rPr>
          <w:rFonts w:ascii="Century Gothic" w:hAnsi="Century Gothic"/>
        </w:rPr>
        <w:br w:type="page"/>
      </w:r>
    </w:p>
    <w:p w:rsidR="00863AF2" w:rsidRPr="00AF3998" w:rsidRDefault="00863AF2" w:rsidP="00641FFA">
      <w:pPr>
        <w:pStyle w:val="CONTMAN"/>
        <w:ind w:firstLine="851"/>
        <w:rPr>
          <w:sz w:val="22"/>
        </w:rPr>
      </w:pPr>
      <w:r w:rsidRPr="00AF3998">
        <w:rPr>
          <w:sz w:val="22"/>
        </w:rPr>
        <w:lastRenderedPageBreak/>
        <w:t>El 14 de julio de 2017</w:t>
      </w:r>
      <w:r w:rsidR="00D8746F">
        <w:rPr>
          <w:sz w:val="22"/>
        </w:rPr>
        <w:t>,</w:t>
      </w:r>
      <w:r w:rsidRPr="00AF3998">
        <w:rPr>
          <w:sz w:val="22"/>
        </w:rPr>
        <w:t xml:space="preserve"> con la publicación en el Periódico Oficial del Estado de</w:t>
      </w:r>
      <w:r w:rsidR="0048764A" w:rsidRPr="00AF3998">
        <w:rPr>
          <w:sz w:val="22"/>
        </w:rPr>
        <w:t xml:space="preserve"> las reformas a la Constitución Política </w:t>
      </w:r>
      <w:r w:rsidRPr="00AF3998">
        <w:rPr>
          <w:sz w:val="22"/>
        </w:rPr>
        <w:t xml:space="preserve">y la emisión de la Ley del Sistema Anticorrupción, se instituye el Tribunal de Justicia Administrativa de Coahuila de Zaragoza, </w:t>
      </w:r>
      <w:r w:rsidR="00D8746F">
        <w:rPr>
          <w:sz w:val="22"/>
        </w:rPr>
        <w:t xml:space="preserve">cumpliendo así, con </w:t>
      </w:r>
      <w:r w:rsidRPr="00AF3998">
        <w:rPr>
          <w:sz w:val="22"/>
        </w:rPr>
        <w:t xml:space="preserve">la obligación de las entidades federativas establecida en la fracción V del artículo 116 de la Constitución Política de los Estados Unidos Mexicanos.  </w:t>
      </w:r>
    </w:p>
    <w:p w:rsidR="00D8746F" w:rsidRDefault="00863AF2" w:rsidP="00641FFA">
      <w:pPr>
        <w:pStyle w:val="CONTMAN"/>
        <w:ind w:firstLine="851"/>
        <w:rPr>
          <w:sz w:val="22"/>
        </w:rPr>
      </w:pPr>
      <w:r w:rsidRPr="00AF3998">
        <w:rPr>
          <w:sz w:val="22"/>
        </w:rPr>
        <w:t>A partir de esa fecha</w:t>
      </w:r>
      <w:r w:rsidR="004F55D3">
        <w:rPr>
          <w:sz w:val="22"/>
        </w:rPr>
        <w:t>,</w:t>
      </w:r>
      <w:r w:rsidRPr="00AF3998">
        <w:rPr>
          <w:sz w:val="22"/>
        </w:rPr>
        <w:t xml:space="preserve"> se inician los trabaj</w:t>
      </w:r>
      <w:r w:rsidR="004F55D3">
        <w:rPr>
          <w:sz w:val="22"/>
        </w:rPr>
        <w:t xml:space="preserve">os con el </w:t>
      </w:r>
      <w:r w:rsidR="00D8746F">
        <w:rPr>
          <w:sz w:val="22"/>
        </w:rPr>
        <w:t>objeto de determinar la</w:t>
      </w:r>
      <w:r w:rsidRPr="00AF3998">
        <w:rPr>
          <w:sz w:val="22"/>
        </w:rPr>
        <w:t xml:space="preserve"> integración, organización, atribuciones y funcionamiento del Tribunal; el 11 de agosto del año en curso el Congreso del Estado aprueba</w:t>
      </w:r>
      <w:r w:rsidR="003860FB">
        <w:rPr>
          <w:sz w:val="22"/>
        </w:rPr>
        <w:t xml:space="preserve"> la Ley Orgánica del Tribunal de Justicia Administrativa del Estado de Coahuila de Zaragoza y</w:t>
      </w:r>
      <w:r w:rsidRPr="00AF3998">
        <w:rPr>
          <w:sz w:val="22"/>
        </w:rPr>
        <w:t xml:space="preserve"> los nombramientos de los </w:t>
      </w:r>
      <w:r w:rsidR="0032237D" w:rsidRPr="00AF3998">
        <w:rPr>
          <w:sz w:val="22"/>
        </w:rPr>
        <w:t>primeros 5 M</w:t>
      </w:r>
      <w:r w:rsidR="00D81C03" w:rsidRPr="00AF3998">
        <w:rPr>
          <w:sz w:val="22"/>
        </w:rPr>
        <w:t>agistrados</w:t>
      </w:r>
      <w:r w:rsidR="00D8746F">
        <w:rPr>
          <w:sz w:val="22"/>
        </w:rPr>
        <w:t>.</w:t>
      </w:r>
      <w:r w:rsidR="00D81C03" w:rsidRPr="00AF3998">
        <w:rPr>
          <w:sz w:val="22"/>
        </w:rPr>
        <w:t xml:space="preserve"> </w:t>
      </w:r>
    </w:p>
    <w:p w:rsidR="00D81C03" w:rsidRPr="00AF3998" w:rsidRDefault="00D81C03" w:rsidP="00641FFA">
      <w:pPr>
        <w:pStyle w:val="CONTMAN"/>
        <w:ind w:firstLine="851"/>
        <w:rPr>
          <w:sz w:val="22"/>
        </w:rPr>
      </w:pPr>
      <w:r w:rsidRPr="00AF3998">
        <w:rPr>
          <w:sz w:val="22"/>
        </w:rPr>
        <w:t xml:space="preserve">Simultáneamente a la publicación </w:t>
      </w:r>
      <w:r w:rsidR="0032237D" w:rsidRPr="00AF3998">
        <w:rPr>
          <w:sz w:val="22"/>
        </w:rPr>
        <w:t>del d</w:t>
      </w:r>
      <w:r w:rsidRPr="00AF3998">
        <w:rPr>
          <w:sz w:val="22"/>
        </w:rPr>
        <w:t>ecreto en el que se aprueban los nombramientos de los Magistrados, se publica la Ley Orgánica del Tribunal de Jus</w:t>
      </w:r>
      <w:r w:rsidR="00C35389" w:rsidRPr="00AF3998">
        <w:rPr>
          <w:sz w:val="22"/>
        </w:rPr>
        <w:t xml:space="preserve">ticia Administrativa, </w:t>
      </w:r>
      <w:r w:rsidRPr="00AF3998">
        <w:rPr>
          <w:sz w:val="22"/>
        </w:rPr>
        <w:t>la Ley del Procedimi</w:t>
      </w:r>
      <w:r w:rsidR="0032237D" w:rsidRPr="00AF3998">
        <w:rPr>
          <w:sz w:val="22"/>
        </w:rPr>
        <w:t>ento Contencioso Administrativo</w:t>
      </w:r>
      <w:r w:rsidR="00D8746F">
        <w:rPr>
          <w:sz w:val="22"/>
        </w:rPr>
        <w:t xml:space="preserve"> y diversas reformas a otras </w:t>
      </w:r>
      <w:r w:rsidR="00C35389" w:rsidRPr="00AF3998">
        <w:rPr>
          <w:sz w:val="22"/>
        </w:rPr>
        <w:t xml:space="preserve">leyes de aplicación en la materia; </w:t>
      </w:r>
      <w:r w:rsidR="00D8746F">
        <w:rPr>
          <w:sz w:val="22"/>
        </w:rPr>
        <w:t>mismas que son</w:t>
      </w:r>
      <w:r w:rsidR="004F5AAE">
        <w:rPr>
          <w:sz w:val="22"/>
        </w:rPr>
        <w:t xml:space="preserve"> marco de </w:t>
      </w:r>
      <w:r w:rsidR="00C35389" w:rsidRPr="00AF3998">
        <w:rPr>
          <w:sz w:val="22"/>
        </w:rPr>
        <w:t>referencia para la conformación del Tribunal.</w:t>
      </w:r>
    </w:p>
    <w:p w:rsidR="00581AE9" w:rsidRPr="00AF3998" w:rsidRDefault="00C35389" w:rsidP="00641FFA">
      <w:pPr>
        <w:pStyle w:val="CONTMAN"/>
        <w:ind w:firstLine="851"/>
        <w:rPr>
          <w:sz w:val="22"/>
        </w:rPr>
      </w:pPr>
      <w:r w:rsidRPr="00AF3998">
        <w:rPr>
          <w:sz w:val="22"/>
        </w:rPr>
        <w:t>Iniciamos reuniones</w:t>
      </w:r>
      <w:r w:rsidR="004F5AAE">
        <w:rPr>
          <w:sz w:val="22"/>
        </w:rPr>
        <w:t xml:space="preserve"> de</w:t>
      </w:r>
      <w:r w:rsidRPr="00AF3998">
        <w:rPr>
          <w:sz w:val="22"/>
        </w:rPr>
        <w:t xml:space="preserve"> </w:t>
      </w:r>
      <w:r w:rsidR="00944E87" w:rsidRPr="00AF3998">
        <w:rPr>
          <w:sz w:val="22"/>
        </w:rPr>
        <w:t>coordinación</w:t>
      </w:r>
      <w:r w:rsidR="00581AE9" w:rsidRPr="00AF3998">
        <w:rPr>
          <w:sz w:val="22"/>
        </w:rPr>
        <w:t xml:space="preserve"> entre lo</w:t>
      </w:r>
      <w:r w:rsidR="004F55D3">
        <w:rPr>
          <w:sz w:val="22"/>
        </w:rPr>
        <w:t>s</w:t>
      </w:r>
      <w:r w:rsidR="00581AE9" w:rsidRPr="00AF3998">
        <w:rPr>
          <w:sz w:val="22"/>
        </w:rPr>
        <w:t xml:space="preserve"> Magistrados</w:t>
      </w:r>
      <w:r w:rsidRPr="00AF3998">
        <w:rPr>
          <w:sz w:val="22"/>
        </w:rPr>
        <w:t xml:space="preserve"> para determinar las acciones a seguir para la integración</w:t>
      </w:r>
      <w:r w:rsidR="00D8746F">
        <w:rPr>
          <w:sz w:val="22"/>
        </w:rPr>
        <w:t xml:space="preserve"> y</w:t>
      </w:r>
      <w:r w:rsidRPr="00AF3998">
        <w:rPr>
          <w:sz w:val="22"/>
        </w:rPr>
        <w:t xml:space="preserve"> equipamiento</w:t>
      </w:r>
      <w:r w:rsidR="00D8746F">
        <w:rPr>
          <w:sz w:val="22"/>
        </w:rPr>
        <w:t xml:space="preserve"> del tribunal</w:t>
      </w:r>
      <w:r w:rsidR="004F5AAE">
        <w:rPr>
          <w:sz w:val="22"/>
        </w:rPr>
        <w:t>, entre otras</w:t>
      </w:r>
      <w:r w:rsidR="00581AE9" w:rsidRPr="00AF3998">
        <w:rPr>
          <w:sz w:val="22"/>
        </w:rPr>
        <w:t>.</w:t>
      </w:r>
    </w:p>
    <w:p w:rsidR="00581AE9" w:rsidRPr="00AF3998" w:rsidRDefault="004F55D3" w:rsidP="004F55D3">
      <w:pPr>
        <w:pStyle w:val="CONTMAN"/>
        <w:ind w:firstLine="851"/>
        <w:rPr>
          <w:sz w:val="22"/>
        </w:rPr>
      </w:pPr>
      <w:r>
        <w:rPr>
          <w:sz w:val="22"/>
        </w:rPr>
        <w:t xml:space="preserve">El Poder Ejecutivo y la Secretaría de Finanzas, </w:t>
      </w:r>
      <w:r w:rsidR="00D8746F">
        <w:rPr>
          <w:sz w:val="22"/>
        </w:rPr>
        <w:t xml:space="preserve">apoyados en los decretos de creación y la obligación impuesta por el legislador para el efecto, </w:t>
      </w:r>
      <w:r>
        <w:rPr>
          <w:sz w:val="22"/>
        </w:rPr>
        <w:t xml:space="preserve">proporcionaron los elementos </w:t>
      </w:r>
      <w:r w:rsidR="00C446A8">
        <w:rPr>
          <w:sz w:val="22"/>
        </w:rPr>
        <w:t xml:space="preserve">y </w:t>
      </w:r>
      <w:r w:rsidR="00581AE9" w:rsidRPr="00AF3998">
        <w:rPr>
          <w:sz w:val="22"/>
        </w:rPr>
        <w:t xml:space="preserve">el apoyo financiero para la </w:t>
      </w:r>
      <w:r w:rsidR="00C128F7">
        <w:rPr>
          <w:sz w:val="22"/>
        </w:rPr>
        <w:t>instalación</w:t>
      </w:r>
      <w:r w:rsidR="00581AE9" w:rsidRPr="00AF3998">
        <w:rPr>
          <w:sz w:val="22"/>
        </w:rPr>
        <w:t xml:space="preserve"> del Tribunal</w:t>
      </w:r>
      <w:r>
        <w:rPr>
          <w:sz w:val="22"/>
        </w:rPr>
        <w:t>.</w:t>
      </w:r>
    </w:p>
    <w:p w:rsidR="00581AE9" w:rsidRPr="00AF3998" w:rsidRDefault="00581AE9" w:rsidP="00641FFA">
      <w:pPr>
        <w:pStyle w:val="CONTMAN"/>
        <w:ind w:firstLine="851"/>
        <w:rPr>
          <w:sz w:val="22"/>
        </w:rPr>
      </w:pPr>
      <w:r w:rsidRPr="00AF3998">
        <w:rPr>
          <w:sz w:val="22"/>
        </w:rPr>
        <w:t>El 1º de septiembre se llev</w:t>
      </w:r>
      <w:r w:rsidR="004F55D3">
        <w:rPr>
          <w:sz w:val="22"/>
        </w:rPr>
        <w:t>ó</w:t>
      </w:r>
      <w:r w:rsidRPr="00AF3998">
        <w:rPr>
          <w:sz w:val="22"/>
        </w:rPr>
        <w:t xml:space="preserve"> a cabo</w:t>
      </w:r>
      <w:r w:rsidR="00332C08" w:rsidRPr="00AF3998">
        <w:rPr>
          <w:sz w:val="22"/>
        </w:rPr>
        <w:t xml:space="preserve"> la primera sesión del Pleno de la Sala Superior del Tribunal de Justicia Administrativa</w:t>
      </w:r>
      <w:r w:rsidR="005B52A8" w:rsidRPr="00AF3998">
        <w:rPr>
          <w:sz w:val="22"/>
        </w:rPr>
        <w:t xml:space="preserve">, </w:t>
      </w:r>
      <w:r w:rsidR="004F5AAE">
        <w:rPr>
          <w:sz w:val="22"/>
        </w:rPr>
        <w:t xml:space="preserve">entre </w:t>
      </w:r>
      <w:r w:rsidR="005B52A8" w:rsidRPr="00AF3998">
        <w:rPr>
          <w:sz w:val="22"/>
        </w:rPr>
        <w:t>los puntos del orden del día</w:t>
      </w:r>
      <w:r w:rsidR="00D8746F">
        <w:rPr>
          <w:sz w:val="22"/>
        </w:rPr>
        <w:t xml:space="preserve"> se acordó</w:t>
      </w:r>
      <w:r w:rsidR="005B52A8" w:rsidRPr="00AF3998">
        <w:rPr>
          <w:sz w:val="22"/>
        </w:rPr>
        <w:t>, la designac</w:t>
      </w:r>
      <w:r w:rsidR="004F55D3">
        <w:rPr>
          <w:sz w:val="22"/>
        </w:rPr>
        <w:t>ión del Presidente del Tribunal</w:t>
      </w:r>
      <w:r w:rsidR="005B52A8" w:rsidRPr="00AF3998">
        <w:rPr>
          <w:sz w:val="22"/>
        </w:rPr>
        <w:t xml:space="preserve"> </w:t>
      </w:r>
      <w:r w:rsidR="004F55D3">
        <w:rPr>
          <w:sz w:val="22"/>
        </w:rPr>
        <w:t>y la asignación de Sala</w:t>
      </w:r>
      <w:r w:rsidR="00D8746F">
        <w:rPr>
          <w:sz w:val="22"/>
        </w:rPr>
        <w:t xml:space="preserve"> y competencia a </w:t>
      </w:r>
      <w:r w:rsidR="004F55D3">
        <w:rPr>
          <w:sz w:val="22"/>
        </w:rPr>
        <w:t>cada uno de los Magistrados.</w:t>
      </w:r>
    </w:p>
    <w:p w:rsidR="004F55D3" w:rsidRDefault="004F55D3" w:rsidP="00641FFA">
      <w:pPr>
        <w:pStyle w:val="CONTMAN"/>
        <w:ind w:firstLine="851"/>
        <w:rPr>
          <w:sz w:val="22"/>
        </w:rPr>
      </w:pPr>
      <w:r>
        <w:rPr>
          <w:sz w:val="22"/>
        </w:rPr>
        <w:t>En la misma Sesión, el Pleno del Tribunal me otorgó la confianza y h</w:t>
      </w:r>
      <w:r w:rsidR="00CA563F">
        <w:rPr>
          <w:sz w:val="22"/>
        </w:rPr>
        <w:t xml:space="preserve">onorable </w:t>
      </w:r>
      <w:r>
        <w:rPr>
          <w:sz w:val="22"/>
        </w:rPr>
        <w:t>labor de hacerme cargo de la Presidencia.</w:t>
      </w:r>
    </w:p>
    <w:p w:rsidR="004934B8" w:rsidRPr="00AF3998" w:rsidRDefault="005B52A8" w:rsidP="00641FFA">
      <w:pPr>
        <w:pStyle w:val="CONTMAN"/>
        <w:ind w:firstLine="851"/>
        <w:rPr>
          <w:sz w:val="22"/>
        </w:rPr>
      </w:pPr>
      <w:r w:rsidRPr="00AF3998">
        <w:rPr>
          <w:sz w:val="22"/>
        </w:rPr>
        <w:lastRenderedPageBreak/>
        <w:t>Desde el inicio de mi encargo como Magistrada Presidenta</w:t>
      </w:r>
      <w:r w:rsidR="004F55D3">
        <w:rPr>
          <w:sz w:val="22"/>
        </w:rPr>
        <w:t>,</w:t>
      </w:r>
      <w:r w:rsidR="00D8746F">
        <w:rPr>
          <w:sz w:val="22"/>
        </w:rPr>
        <w:t xml:space="preserve"> se han</w:t>
      </w:r>
      <w:r w:rsidRPr="00AF3998">
        <w:rPr>
          <w:sz w:val="22"/>
        </w:rPr>
        <w:t xml:space="preserve"> llevado a cabo diversas gestiones y acciones para </w:t>
      </w:r>
      <w:r w:rsidR="004F5AAE">
        <w:rPr>
          <w:sz w:val="22"/>
        </w:rPr>
        <w:t>la instalación y puesta en marcha</w:t>
      </w:r>
      <w:r w:rsidR="00641FFA" w:rsidRPr="00AF3998">
        <w:rPr>
          <w:sz w:val="22"/>
        </w:rPr>
        <w:t xml:space="preserve"> del </w:t>
      </w:r>
      <w:r w:rsidR="004F55D3">
        <w:rPr>
          <w:sz w:val="22"/>
        </w:rPr>
        <w:t>T</w:t>
      </w:r>
      <w:r w:rsidR="00641FFA" w:rsidRPr="00AF3998">
        <w:rPr>
          <w:sz w:val="22"/>
        </w:rPr>
        <w:t xml:space="preserve">ribunal, a continuación presentaremos las más relevantes del período que se </w:t>
      </w:r>
      <w:r w:rsidR="004F55D3">
        <w:rPr>
          <w:sz w:val="22"/>
        </w:rPr>
        <w:t>informa.</w:t>
      </w:r>
    </w:p>
    <w:p w:rsidR="00641FFA" w:rsidRDefault="004F5AAE" w:rsidP="00641FFA">
      <w:pPr>
        <w:pStyle w:val="CONTMAN"/>
        <w:ind w:firstLine="851"/>
        <w:rPr>
          <w:sz w:val="22"/>
        </w:rPr>
      </w:pPr>
      <w:r>
        <w:rPr>
          <w:sz w:val="22"/>
        </w:rPr>
        <w:t xml:space="preserve">A fin de </w:t>
      </w:r>
      <w:r w:rsidR="00E66BD9">
        <w:rPr>
          <w:sz w:val="22"/>
        </w:rPr>
        <w:t xml:space="preserve">proporcionar </w:t>
      </w:r>
      <w:r w:rsidR="00641FFA" w:rsidRPr="00AF3998">
        <w:rPr>
          <w:sz w:val="22"/>
        </w:rPr>
        <w:t xml:space="preserve">los medios técnicos, servicios e instalaciones necesarios para </w:t>
      </w:r>
      <w:r>
        <w:rPr>
          <w:sz w:val="22"/>
        </w:rPr>
        <w:t>que</w:t>
      </w:r>
      <w:r w:rsidR="00641FFA" w:rsidRPr="00AF3998">
        <w:rPr>
          <w:sz w:val="22"/>
        </w:rPr>
        <w:t xml:space="preserve"> </w:t>
      </w:r>
      <w:r>
        <w:rPr>
          <w:sz w:val="22"/>
        </w:rPr>
        <w:t xml:space="preserve">el </w:t>
      </w:r>
      <w:r w:rsidR="00641FFA" w:rsidRPr="00AF3998">
        <w:rPr>
          <w:sz w:val="22"/>
        </w:rPr>
        <w:t xml:space="preserve">Tribunal lleve a cabo sus funciones, </w:t>
      </w:r>
      <w:r>
        <w:rPr>
          <w:sz w:val="22"/>
        </w:rPr>
        <w:t>realizamos las siguientes acciones:</w:t>
      </w:r>
    </w:p>
    <w:p w:rsidR="00641FFA" w:rsidRPr="00AF3998" w:rsidRDefault="00641FFA" w:rsidP="009225F6">
      <w:pPr>
        <w:pStyle w:val="CONTMAN"/>
        <w:numPr>
          <w:ilvl w:val="0"/>
          <w:numId w:val="8"/>
        </w:numPr>
        <w:spacing w:after="0"/>
        <w:ind w:left="426"/>
        <w:rPr>
          <w:sz w:val="22"/>
        </w:rPr>
      </w:pPr>
      <w:r w:rsidRPr="00AF3998">
        <w:rPr>
          <w:sz w:val="22"/>
        </w:rPr>
        <w:t xml:space="preserve">Se </w:t>
      </w:r>
      <w:r w:rsidR="004F55D3">
        <w:rPr>
          <w:sz w:val="22"/>
        </w:rPr>
        <w:t>inició</w:t>
      </w:r>
      <w:r w:rsidRPr="00AF3998">
        <w:rPr>
          <w:sz w:val="22"/>
        </w:rPr>
        <w:t xml:space="preserve"> con la búsqueda de</w:t>
      </w:r>
      <w:r w:rsidR="004F55D3">
        <w:rPr>
          <w:sz w:val="22"/>
        </w:rPr>
        <w:t>l</w:t>
      </w:r>
      <w:r w:rsidR="00C128F7">
        <w:rPr>
          <w:sz w:val="22"/>
        </w:rPr>
        <w:t xml:space="preserve"> inmueble que cumpliera</w:t>
      </w:r>
      <w:r w:rsidRPr="00AF3998">
        <w:rPr>
          <w:sz w:val="22"/>
        </w:rPr>
        <w:t xml:space="preserve"> con los requerimientos  mínimos de un Tribunal (ubicación, disponibilidad  y </w:t>
      </w:r>
      <w:r w:rsidR="004F55D3">
        <w:rPr>
          <w:sz w:val="22"/>
        </w:rPr>
        <w:t>espacio físico suficiente</w:t>
      </w:r>
      <w:r w:rsidRPr="00AF3998">
        <w:rPr>
          <w:sz w:val="22"/>
        </w:rPr>
        <w:t>).</w:t>
      </w:r>
    </w:p>
    <w:p w:rsidR="004934B8" w:rsidRPr="00AF3998" w:rsidRDefault="0012199B" w:rsidP="009225F6">
      <w:pPr>
        <w:pStyle w:val="CONTMAN"/>
        <w:numPr>
          <w:ilvl w:val="0"/>
          <w:numId w:val="8"/>
        </w:numPr>
        <w:spacing w:after="0"/>
        <w:ind w:left="426"/>
        <w:rPr>
          <w:sz w:val="22"/>
        </w:rPr>
      </w:pPr>
      <w:r w:rsidRPr="00AF3998">
        <w:rPr>
          <w:sz w:val="22"/>
        </w:rPr>
        <w:t xml:space="preserve">El </w:t>
      </w:r>
      <w:r w:rsidRPr="00AF3998">
        <w:rPr>
          <w:rFonts w:cs="Helvetica"/>
          <w:color w:val="333333"/>
          <w:sz w:val="22"/>
        </w:rPr>
        <w:t>22 de Septiembre de 2017</w:t>
      </w:r>
      <w:r w:rsidR="00D8746F">
        <w:rPr>
          <w:rFonts w:cs="Helvetica"/>
          <w:color w:val="333333"/>
          <w:sz w:val="22"/>
        </w:rPr>
        <w:t>,</w:t>
      </w:r>
      <w:r w:rsidRPr="00AF3998">
        <w:rPr>
          <w:rFonts w:cs="Helvetica"/>
          <w:color w:val="333333"/>
          <w:sz w:val="22"/>
        </w:rPr>
        <w:t xml:space="preserve"> </w:t>
      </w:r>
      <w:r w:rsidR="004F55D3">
        <w:rPr>
          <w:rFonts w:cs="Helvetica"/>
          <w:color w:val="333333"/>
          <w:sz w:val="22"/>
        </w:rPr>
        <w:t>el Ejecutivo del Estado autorizó</w:t>
      </w:r>
      <w:r w:rsidRPr="00AF3998">
        <w:rPr>
          <w:rFonts w:cs="Helvetica"/>
          <w:color w:val="333333"/>
          <w:sz w:val="22"/>
        </w:rPr>
        <w:t xml:space="preserve"> </w:t>
      </w:r>
      <w:r w:rsidR="004F55D3">
        <w:rPr>
          <w:rFonts w:cs="Helvetica"/>
          <w:color w:val="333333"/>
          <w:sz w:val="22"/>
        </w:rPr>
        <w:t>la enajenación</w:t>
      </w:r>
      <w:r w:rsidRPr="00AF3998">
        <w:rPr>
          <w:rFonts w:cs="Helvetica"/>
          <w:color w:val="333333"/>
          <w:sz w:val="22"/>
        </w:rPr>
        <w:t xml:space="preserve"> a título gratuito, </w:t>
      </w:r>
      <w:r w:rsidR="00D8746F">
        <w:rPr>
          <w:rFonts w:cs="Helvetica"/>
          <w:color w:val="333333"/>
          <w:sz w:val="22"/>
        </w:rPr>
        <w:t>d</w:t>
      </w:r>
      <w:r w:rsidRPr="00AF3998">
        <w:rPr>
          <w:rFonts w:cs="Helvetica"/>
          <w:color w:val="333333"/>
          <w:sz w:val="22"/>
        </w:rPr>
        <w:t xml:space="preserve">el predio </w:t>
      </w:r>
      <w:r w:rsidR="004F55D3">
        <w:rPr>
          <w:rFonts w:cs="Helvetica"/>
          <w:color w:val="333333"/>
          <w:sz w:val="22"/>
        </w:rPr>
        <w:t xml:space="preserve">ubicado en </w:t>
      </w:r>
      <w:proofErr w:type="spellStart"/>
      <w:r w:rsidR="004F55D3">
        <w:rPr>
          <w:rFonts w:cs="Helvetica"/>
          <w:color w:val="333333"/>
          <w:sz w:val="22"/>
        </w:rPr>
        <w:t>Blvd</w:t>
      </w:r>
      <w:proofErr w:type="spellEnd"/>
      <w:r w:rsidR="004F55D3">
        <w:rPr>
          <w:rFonts w:cs="Helvetica"/>
          <w:color w:val="333333"/>
          <w:sz w:val="22"/>
        </w:rPr>
        <w:t xml:space="preserve">. Francisco Coss y </w:t>
      </w:r>
      <w:proofErr w:type="spellStart"/>
      <w:r w:rsidR="004F55D3">
        <w:rPr>
          <w:rFonts w:cs="Helvetica"/>
          <w:color w:val="333333"/>
          <w:sz w:val="22"/>
        </w:rPr>
        <w:t>Purcell</w:t>
      </w:r>
      <w:proofErr w:type="spellEnd"/>
      <w:r w:rsidR="004F55D3">
        <w:rPr>
          <w:rFonts w:cs="Helvetica"/>
          <w:color w:val="333333"/>
          <w:sz w:val="22"/>
        </w:rPr>
        <w:t xml:space="preserve"> </w:t>
      </w:r>
      <w:r w:rsidRPr="00AF3998">
        <w:rPr>
          <w:rFonts w:cs="Helvetica"/>
          <w:color w:val="333333"/>
          <w:sz w:val="22"/>
        </w:rPr>
        <w:t>con una superficie de 2,584.2161 m2 a favor del Tribunal de Justicia Administrativa.</w:t>
      </w:r>
    </w:p>
    <w:p w:rsidR="0012199B" w:rsidRPr="00AF3998" w:rsidRDefault="00C128F7" w:rsidP="009225F6">
      <w:pPr>
        <w:pStyle w:val="CONTMAN"/>
        <w:numPr>
          <w:ilvl w:val="0"/>
          <w:numId w:val="8"/>
        </w:numPr>
        <w:spacing w:after="0"/>
        <w:ind w:left="426"/>
        <w:rPr>
          <w:sz w:val="22"/>
        </w:rPr>
      </w:pPr>
      <w:r>
        <w:rPr>
          <w:sz w:val="22"/>
        </w:rPr>
        <w:t>C</w:t>
      </w:r>
      <w:r w:rsidR="004F55D3">
        <w:rPr>
          <w:sz w:val="22"/>
        </w:rPr>
        <w:t>on las gestiones de la Presidencia</w:t>
      </w:r>
      <w:r w:rsidR="00097D01">
        <w:rPr>
          <w:sz w:val="22"/>
        </w:rPr>
        <w:t xml:space="preserve"> y sus unidades adscritas</w:t>
      </w:r>
      <w:r w:rsidR="004F55D3">
        <w:rPr>
          <w:sz w:val="22"/>
        </w:rPr>
        <w:t>,</w:t>
      </w:r>
      <w:r w:rsidR="00641FFA" w:rsidRPr="00AF3998">
        <w:rPr>
          <w:sz w:val="22"/>
        </w:rPr>
        <w:t xml:space="preserve"> se elaboró el</w:t>
      </w:r>
      <w:r w:rsidR="0012199B" w:rsidRPr="00AF3998">
        <w:rPr>
          <w:sz w:val="22"/>
        </w:rPr>
        <w:t xml:space="preserve"> proyecto </w:t>
      </w:r>
      <w:r w:rsidR="00641FFA" w:rsidRPr="00AF3998">
        <w:rPr>
          <w:sz w:val="22"/>
        </w:rPr>
        <w:t>para la adecuación de las instalaciones del Tribunal</w:t>
      </w:r>
      <w:r w:rsidR="0012199B" w:rsidRPr="00AF3998">
        <w:rPr>
          <w:sz w:val="22"/>
        </w:rPr>
        <w:t xml:space="preserve">, </w:t>
      </w:r>
      <w:r w:rsidR="00D8746F">
        <w:rPr>
          <w:sz w:val="22"/>
        </w:rPr>
        <w:t xml:space="preserve">incluyendo el montaje </w:t>
      </w:r>
      <w:r w:rsidR="0012199B" w:rsidRPr="00AF3998">
        <w:rPr>
          <w:sz w:val="22"/>
        </w:rPr>
        <w:t xml:space="preserve">de </w:t>
      </w:r>
      <w:proofErr w:type="spellStart"/>
      <w:r w:rsidR="0012199B" w:rsidRPr="00AF3998">
        <w:rPr>
          <w:sz w:val="22"/>
        </w:rPr>
        <w:t>tablaroca</w:t>
      </w:r>
      <w:proofErr w:type="spellEnd"/>
      <w:r w:rsidR="0012199B" w:rsidRPr="00AF3998">
        <w:rPr>
          <w:sz w:val="22"/>
        </w:rPr>
        <w:t xml:space="preserve"> para espacios de oficinas, impermeabilización de 1,159 </w:t>
      </w:r>
      <w:proofErr w:type="spellStart"/>
      <w:r w:rsidR="0012199B" w:rsidRPr="00AF3998">
        <w:rPr>
          <w:sz w:val="22"/>
        </w:rPr>
        <w:t>mts</w:t>
      </w:r>
      <w:proofErr w:type="spellEnd"/>
      <w:r w:rsidR="0012199B" w:rsidRPr="00AF3998">
        <w:rPr>
          <w:sz w:val="22"/>
        </w:rPr>
        <w:t xml:space="preserve"> cuadrados de losa, aplicación de pintura interior</w:t>
      </w:r>
      <w:r w:rsidR="000E3963">
        <w:rPr>
          <w:sz w:val="22"/>
        </w:rPr>
        <w:t xml:space="preserve"> y en protecciones</w:t>
      </w:r>
      <w:r w:rsidR="0012199B" w:rsidRPr="00AF3998">
        <w:rPr>
          <w:sz w:val="22"/>
        </w:rPr>
        <w:t>, mejoras sanitarias, reparación y fabricación de ventanas y puertas de madera</w:t>
      </w:r>
      <w:r w:rsidR="00641FFA" w:rsidRPr="00AF3998">
        <w:rPr>
          <w:sz w:val="22"/>
        </w:rPr>
        <w:t>.</w:t>
      </w:r>
    </w:p>
    <w:p w:rsidR="003D5FC4" w:rsidRPr="00AF3998" w:rsidRDefault="003D5FC4" w:rsidP="009225F6">
      <w:pPr>
        <w:pStyle w:val="CONTMAN"/>
        <w:numPr>
          <w:ilvl w:val="0"/>
          <w:numId w:val="8"/>
        </w:numPr>
        <w:spacing w:after="0"/>
        <w:ind w:left="426"/>
        <w:rPr>
          <w:sz w:val="22"/>
        </w:rPr>
      </w:pPr>
      <w:r w:rsidRPr="00AF3998">
        <w:rPr>
          <w:sz w:val="22"/>
        </w:rPr>
        <w:t xml:space="preserve">El 29 de septiembre de 2017, </w:t>
      </w:r>
      <w:r w:rsidR="000E3963">
        <w:rPr>
          <w:sz w:val="22"/>
        </w:rPr>
        <w:t>el Tribunal inicia</w:t>
      </w:r>
      <w:r w:rsidRPr="00AF3998">
        <w:rPr>
          <w:sz w:val="22"/>
        </w:rPr>
        <w:t xml:space="preserve"> funciones dentro de las instalaciones</w:t>
      </w:r>
      <w:r w:rsidR="000E3963">
        <w:rPr>
          <w:sz w:val="22"/>
        </w:rPr>
        <w:t xml:space="preserve"> señaladas</w:t>
      </w:r>
      <w:r w:rsidR="006153E0">
        <w:rPr>
          <w:sz w:val="22"/>
        </w:rPr>
        <w:t>,</w:t>
      </w:r>
      <w:r w:rsidRPr="00AF3998">
        <w:rPr>
          <w:sz w:val="22"/>
        </w:rPr>
        <w:t xml:space="preserve"> llevando a cabo la Segund</w:t>
      </w:r>
      <w:r w:rsidR="000E3963">
        <w:rPr>
          <w:sz w:val="22"/>
        </w:rPr>
        <w:t>a Sesión del Pleno del Tribunal. E</w:t>
      </w:r>
      <w:r w:rsidR="004F5AAE">
        <w:rPr>
          <w:sz w:val="22"/>
        </w:rPr>
        <w:t xml:space="preserve">n este mismo acto </w:t>
      </w:r>
      <w:r w:rsidR="000E3963">
        <w:rPr>
          <w:sz w:val="22"/>
        </w:rPr>
        <w:t>fueron asignados responsabilidades al</w:t>
      </w:r>
      <w:r w:rsidR="004F5AAE">
        <w:rPr>
          <w:sz w:val="22"/>
        </w:rPr>
        <w:t xml:space="preserve"> personal jurisdiccional y administrativo</w:t>
      </w:r>
      <w:r w:rsidR="00E66BD9">
        <w:rPr>
          <w:sz w:val="22"/>
        </w:rPr>
        <w:t>.</w:t>
      </w:r>
    </w:p>
    <w:p w:rsidR="0083406A" w:rsidRPr="00AF3998" w:rsidRDefault="0083406A" w:rsidP="009225F6">
      <w:pPr>
        <w:pStyle w:val="CONTMAN"/>
        <w:numPr>
          <w:ilvl w:val="0"/>
          <w:numId w:val="8"/>
        </w:numPr>
        <w:spacing w:after="0"/>
        <w:ind w:left="426"/>
        <w:rPr>
          <w:sz w:val="22"/>
        </w:rPr>
      </w:pPr>
      <w:r w:rsidRPr="00AF3998">
        <w:rPr>
          <w:sz w:val="22"/>
        </w:rPr>
        <w:t>Durante el acondicionamiento del inmueble</w:t>
      </w:r>
      <w:r w:rsidR="000E3963">
        <w:rPr>
          <w:sz w:val="22"/>
        </w:rPr>
        <w:t>,</w:t>
      </w:r>
      <w:r w:rsidRPr="00AF3998">
        <w:rPr>
          <w:sz w:val="22"/>
        </w:rPr>
        <w:t xml:space="preserve"> se </w:t>
      </w:r>
      <w:r w:rsidR="000E3963">
        <w:rPr>
          <w:sz w:val="22"/>
        </w:rPr>
        <w:t>determinó</w:t>
      </w:r>
      <w:r w:rsidRPr="00AF3998">
        <w:rPr>
          <w:sz w:val="22"/>
        </w:rPr>
        <w:t xml:space="preserve"> que la</w:t>
      </w:r>
      <w:r w:rsidR="000E3963">
        <w:rPr>
          <w:sz w:val="22"/>
        </w:rPr>
        <w:t xml:space="preserve"> carga de la</w:t>
      </w:r>
      <w:r w:rsidRPr="00AF3998">
        <w:rPr>
          <w:sz w:val="22"/>
        </w:rPr>
        <w:t xml:space="preserve"> instalación eléctrica no era la idónea para la ejecución de las funciones del Tribunal, por lo </w:t>
      </w:r>
      <w:r w:rsidR="000E3963">
        <w:rPr>
          <w:sz w:val="22"/>
        </w:rPr>
        <w:t>que</w:t>
      </w:r>
      <w:r w:rsidRPr="00AF3998">
        <w:rPr>
          <w:sz w:val="22"/>
        </w:rPr>
        <w:t xml:space="preserve"> se </w:t>
      </w:r>
      <w:r w:rsidR="006153E0">
        <w:rPr>
          <w:sz w:val="22"/>
        </w:rPr>
        <w:t xml:space="preserve">realizaron </w:t>
      </w:r>
      <w:r w:rsidRPr="00AF3998">
        <w:rPr>
          <w:sz w:val="22"/>
        </w:rPr>
        <w:t>gestiones ante la Comisión Federal de Electricidad para la contratación e instalación de una subestación eléctrica.</w:t>
      </w:r>
    </w:p>
    <w:p w:rsidR="0083406A" w:rsidRPr="00AF3998" w:rsidRDefault="000E3963" w:rsidP="009225F6">
      <w:pPr>
        <w:pStyle w:val="CONTMAN"/>
        <w:numPr>
          <w:ilvl w:val="0"/>
          <w:numId w:val="8"/>
        </w:numPr>
        <w:spacing w:after="0"/>
        <w:ind w:left="426"/>
        <w:rPr>
          <w:sz w:val="22"/>
        </w:rPr>
      </w:pPr>
      <w:r>
        <w:rPr>
          <w:sz w:val="22"/>
        </w:rPr>
        <w:t>De conformidad con</w:t>
      </w:r>
      <w:r w:rsidR="007E1722" w:rsidRPr="00AF3998">
        <w:rPr>
          <w:sz w:val="22"/>
        </w:rPr>
        <w:t xml:space="preserve"> la</w:t>
      </w:r>
      <w:r w:rsidR="006153E0">
        <w:rPr>
          <w:sz w:val="22"/>
        </w:rPr>
        <w:t xml:space="preserve"> Ley Orgánica</w:t>
      </w:r>
      <w:r>
        <w:rPr>
          <w:sz w:val="22"/>
        </w:rPr>
        <w:t>,</w:t>
      </w:r>
      <w:r w:rsidR="006153E0">
        <w:rPr>
          <w:sz w:val="22"/>
        </w:rPr>
        <w:t xml:space="preserve"> se programaron los gastos necesarios para </w:t>
      </w:r>
      <w:r w:rsidR="007E1722" w:rsidRPr="00AF3998">
        <w:rPr>
          <w:sz w:val="22"/>
        </w:rPr>
        <w:t xml:space="preserve">las funciones, trámites y servicios que brindará el </w:t>
      </w:r>
      <w:r w:rsidR="00E66BD9">
        <w:rPr>
          <w:sz w:val="22"/>
        </w:rPr>
        <w:t>T</w:t>
      </w:r>
      <w:r w:rsidR="007E1722" w:rsidRPr="00AF3998">
        <w:rPr>
          <w:sz w:val="22"/>
        </w:rPr>
        <w:t>ribunal</w:t>
      </w:r>
      <w:r>
        <w:rPr>
          <w:sz w:val="22"/>
        </w:rPr>
        <w:t xml:space="preserve"> y</w:t>
      </w:r>
      <w:r w:rsidR="007E1722" w:rsidRPr="00AF3998">
        <w:rPr>
          <w:sz w:val="22"/>
        </w:rPr>
        <w:t xml:space="preserve"> se adqui</w:t>
      </w:r>
      <w:r>
        <w:rPr>
          <w:sz w:val="22"/>
        </w:rPr>
        <w:t xml:space="preserve">rió </w:t>
      </w:r>
      <w:r w:rsidR="007E1722" w:rsidRPr="00AF3998">
        <w:rPr>
          <w:sz w:val="22"/>
        </w:rPr>
        <w:t xml:space="preserve">el mobiliario y equipo </w:t>
      </w:r>
      <w:r>
        <w:rPr>
          <w:sz w:val="22"/>
        </w:rPr>
        <w:t xml:space="preserve">necesario </w:t>
      </w:r>
      <w:r w:rsidR="007E1722" w:rsidRPr="00AF3998">
        <w:rPr>
          <w:sz w:val="22"/>
        </w:rPr>
        <w:t xml:space="preserve">para el inicio de </w:t>
      </w:r>
      <w:r>
        <w:rPr>
          <w:sz w:val="22"/>
        </w:rPr>
        <w:t>sus</w:t>
      </w:r>
      <w:r w:rsidR="007E1722" w:rsidRPr="00AF3998">
        <w:rPr>
          <w:sz w:val="22"/>
        </w:rPr>
        <w:t xml:space="preserve"> funciones.</w:t>
      </w:r>
    </w:p>
    <w:p w:rsidR="007E1722" w:rsidRPr="00AF3998" w:rsidRDefault="007E1722" w:rsidP="009225F6">
      <w:pPr>
        <w:pStyle w:val="CONTMAN"/>
        <w:numPr>
          <w:ilvl w:val="0"/>
          <w:numId w:val="8"/>
        </w:numPr>
        <w:spacing w:after="0"/>
        <w:ind w:left="426"/>
        <w:rPr>
          <w:sz w:val="22"/>
        </w:rPr>
      </w:pPr>
      <w:proofErr w:type="spellStart"/>
      <w:r w:rsidRPr="00AF3998">
        <w:rPr>
          <w:sz w:val="22"/>
        </w:rPr>
        <w:t>Conclu</w:t>
      </w:r>
      <w:r w:rsidR="00C128F7">
        <w:rPr>
          <w:sz w:val="22"/>
        </w:rPr>
        <w:t>í</w:t>
      </w:r>
      <w:r w:rsidRPr="00AF3998">
        <w:rPr>
          <w:sz w:val="22"/>
        </w:rPr>
        <w:t>das</w:t>
      </w:r>
      <w:proofErr w:type="spellEnd"/>
      <w:r w:rsidRPr="00AF3998">
        <w:rPr>
          <w:sz w:val="22"/>
        </w:rPr>
        <w:t xml:space="preserve"> las adecuaciones a la infraestructura interna del edificio, se llevó a cabo la instalación del mobiliario, incluyendo la instalación de </w:t>
      </w:r>
      <w:r w:rsidR="000E3963">
        <w:rPr>
          <w:sz w:val="22"/>
        </w:rPr>
        <w:t xml:space="preserve">áreas que comprende </w:t>
      </w:r>
      <w:r w:rsidRPr="00AF3998">
        <w:rPr>
          <w:sz w:val="22"/>
        </w:rPr>
        <w:t xml:space="preserve">cada una de las </w:t>
      </w:r>
      <w:r w:rsidR="000E3963">
        <w:rPr>
          <w:sz w:val="22"/>
        </w:rPr>
        <w:t xml:space="preserve">Salas que conforman el Tribunal, así como los </w:t>
      </w:r>
      <w:r w:rsidR="000E3963">
        <w:rPr>
          <w:sz w:val="22"/>
        </w:rPr>
        <w:lastRenderedPageBreak/>
        <w:t>espacios necesarios para Secretarios de Estudio y Cuenta, Secretarios de Acuerdo y Trámite, Actuarios y demás personal administrativo.</w:t>
      </w:r>
    </w:p>
    <w:p w:rsidR="0012199B" w:rsidRPr="00AF3998" w:rsidRDefault="007E1722" w:rsidP="009225F6">
      <w:pPr>
        <w:pStyle w:val="CONTMAN"/>
        <w:numPr>
          <w:ilvl w:val="0"/>
          <w:numId w:val="8"/>
        </w:numPr>
        <w:spacing w:after="0"/>
        <w:ind w:left="426"/>
        <w:rPr>
          <w:sz w:val="22"/>
        </w:rPr>
      </w:pPr>
      <w:r w:rsidRPr="00AF3998">
        <w:rPr>
          <w:sz w:val="22"/>
        </w:rPr>
        <w:t>Como parte de las acciones realizadas para la identificación del Tribunal</w:t>
      </w:r>
      <w:r w:rsidR="00097D01">
        <w:rPr>
          <w:sz w:val="22"/>
        </w:rPr>
        <w:t>,</w:t>
      </w:r>
      <w:r w:rsidRPr="00AF3998">
        <w:rPr>
          <w:sz w:val="22"/>
        </w:rPr>
        <w:t xml:space="preserve"> se instalaron en la fachada externa del edificio la</w:t>
      </w:r>
      <w:r w:rsidR="0012199B" w:rsidRPr="00AF3998">
        <w:rPr>
          <w:sz w:val="22"/>
        </w:rPr>
        <w:t xml:space="preserve"> rotulación </w:t>
      </w:r>
      <w:r w:rsidRPr="00AF3998">
        <w:rPr>
          <w:sz w:val="22"/>
        </w:rPr>
        <w:t xml:space="preserve">de </w:t>
      </w:r>
      <w:r w:rsidR="0012199B" w:rsidRPr="00AF3998">
        <w:rPr>
          <w:sz w:val="22"/>
        </w:rPr>
        <w:t xml:space="preserve">letras de aluminio </w:t>
      </w:r>
      <w:r w:rsidRPr="00AF3998">
        <w:rPr>
          <w:sz w:val="22"/>
        </w:rPr>
        <w:t xml:space="preserve">con el nombre y logotipo del Tribunal. </w:t>
      </w:r>
    </w:p>
    <w:p w:rsidR="001504C2" w:rsidRPr="00AF3998" w:rsidRDefault="001504C2" w:rsidP="009225F6">
      <w:pPr>
        <w:pStyle w:val="CONTMAN"/>
        <w:numPr>
          <w:ilvl w:val="0"/>
          <w:numId w:val="8"/>
        </w:numPr>
        <w:spacing w:after="0"/>
        <w:ind w:left="426"/>
        <w:rPr>
          <w:sz w:val="22"/>
        </w:rPr>
      </w:pPr>
      <w:r w:rsidRPr="00AF3998">
        <w:rPr>
          <w:sz w:val="22"/>
        </w:rPr>
        <w:t>Se acondicionó y habilitó la rampa</w:t>
      </w:r>
      <w:r w:rsidR="000E3963">
        <w:rPr>
          <w:sz w:val="22"/>
        </w:rPr>
        <w:t xml:space="preserve"> y estacionamiento </w:t>
      </w:r>
      <w:r w:rsidRPr="00AF3998">
        <w:rPr>
          <w:sz w:val="22"/>
        </w:rPr>
        <w:t>para personas con capacidades diferentes.</w:t>
      </w:r>
    </w:p>
    <w:p w:rsidR="0012199B" w:rsidRPr="00AF3998" w:rsidRDefault="00E66BD9" w:rsidP="009225F6">
      <w:pPr>
        <w:pStyle w:val="CONTMAN"/>
        <w:numPr>
          <w:ilvl w:val="0"/>
          <w:numId w:val="8"/>
        </w:numPr>
        <w:spacing w:after="0"/>
        <w:ind w:left="426"/>
        <w:rPr>
          <w:sz w:val="22"/>
        </w:rPr>
      </w:pPr>
      <w:r>
        <w:rPr>
          <w:sz w:val="22"/>
        </w:rPr>
        <w:t>Para</w:t>
      </w:r>
      <w:r w:rsidR="009F21BB" w:rsidRPr="00AF3998">
        <w:rPr>
          <w:sz w:val="22"/>
        </w:rPr>
        <w:t xml:space="preserve"> reducir los riesgos que pudieran presentarse a las instalaciones del Tribunal, </w:t>
      </w:r>
      <w:r w:rsidR="00C128F7">
        <w:rPr>
          <w:sz w:val="22"/>
        </w:rPr>
        <w:t xml:space="preserve">así como para el resguardo en la admisión de demandas y documentos en el buzón jurisdiccional, </w:t>
      </w:r>
      <w:r w:rsidR="009F21BB" w:rsidRPr="00AF3998">
        <w:rPr>
          <w:sz w:val="22"/>
        </w:rPr>
        <w:t xml:space="preserve">se </w:t>
      </w:r>
      <w:r w:rsidR="0012199B" w:rsidRPr="00AF3998">
        <w:rPr>
          <w:sz w:val="22"/>
        </w:rPr>
        <w:t xml:space="preserve">gestionó el apoyo </w:t>
      </w:r>
      <w:r w:rsidR="009F21BB" w:rsidRPr="00AF3998">
        <w:rPr>
          <w:sz w:val="22"/>
        </w:rPr>
        <w:t>de</w:t>
      </w:r>
      <w:r w:rsidR="0012199B" w:rsidRPr="00AF3998">
        <w:rPr>
          <w:sz w:val="22"/>
        </w:rPr>
        <w:t xml:space="preserve"> cuerpos de seg</w:t>
      </w:r>
      <w:r w:rsidR="009F21BB" w:rsidRPr="00AF3998">
        <w:rPr>
          <w:sz w:val="22"/>
        </w:rPr>
        <w:t xml:space="preserve">uridad </w:t>
      </w:r>
      <w:r>
        <w:rPr>
          <w:sz w:val="22"/>
        </w:rPr>
        <w:t>y la asignación de un vigilante ante la Secretaría de Finanzas;</w:t>
      </w:r>
      <w:r w:rsidR="009F21BB" w:rsidRPr="00AF3998">
        <w:rPr>
          <w:sz w:val="22"/>
        </w:rPr>
        <w:t xml:space="preserve"> actualmente contamos con la presencia de personal</w:t>
      </w:r>
      <w:r>
        <w:rPr>
          <w:sz w:val="22"/>
        </w:rPr>
        <w:t xml:space="preserve"> que</w:t>
      </w:r>
      <w:r w:rsidR="009F21BB" w:rsidRPr="00AF3998">
        <w:rPr>
          <w:sz w:val="22"/>
        </w:rPr>
        <w:t xml:space="preserve"> vigila y asiste de manera permanente las 24 horas del día.</w:t>
      </w:r>
    </w:p>
    <w:p w:rsidR="009F21BB" w:rsidRDefault="004949CC" w:rsidP="004949CC">
      <w:pPr>
        <w:pStyle w:val="CONTMAN"/>
        <w:numPr>
          <w:ilvl w:val="0"/>
          <w:numId w:val="8"/>
        </w:numPr>
        <w:spacing w:after="0"/>
        <w:ind w:left="426"/>
        <w:rPr>
          <w:sz w:val="22"/>
        </w:rPr>
      </w:pPr>
      <w:r>
        <w:rPr>
          <w:sz w:val="22"/>
        </w:rPr>
        <w:t xml:space="preserve">La falta de estacionamiento del edificio, para usuarios y personal, obliga a la gestión ante el </w:t>
      </w:r>
      <w:r w:rsidR="009F21BB" w:rsidRPr="00AF3998">
        <w:rPr>
          <w:sz w:val="22"/>
        </w:rPr>
        <w:t>Municipio de Saltillo</w:t>
      </w:r>
      <w:r>
        <w:rPr>
          <w:sz w:val="22"/>
        </w:rPr>
        <w:t>, para la realización d</w:t>
      </w:r>
      <w:r w:rsidR="009F21BB" w:rsidRPr="00AF3998">
        <w:rPr>
          <w:sz w:val="22"/>
        </w:rPr>
        <w:t xml:space="preserve">el estudio para </w:t>
      </w:r>
      <w:r w:rsidR="006153E0">
        <w:rPr>
          <w:sz w:val="22"/>
        </w:rPr>
        <w:t xml:space="preserve">la ubicación de lugares </w:t>
      </w:r>
      <w:r>
        <w:rPr>
          <w:sz w:val="22"/>
        </w:rPr>
        <w:t>de estacionamiento</w:t>
      </w:r>
      <w:r w:rsidR="006153E0">
        <w:rPr>
          <w:sz w:val="22"/>
        </w:rPr>
        <w:t>.</w:t>
      </w:r>
    </w:p>
    <w:p w:rsidR="004949CC" w:rsidRPr="00AF3998" w:rsidRDefault="004949CC" w:rsidP="004949CC">
      <w:pPr>
        <w:pStyle w:val="CONTMAN"/>
        <w:numPr>
          <w:ilvl w:val="0"/>
          <w:numId w:val="8"/>
        </w:numPr>
        <w:spacing w:after="0"/>
        <w:ind w:left="426"/>
        <w:rPr>
          <w:sz w:val="22"/>
        </w:rPr>
      </w:pPr>
      <w:r>
        <w:rPr>
          <w:sz w:val="22"/>
        </w:rPr>
        <w:t xml:space="preserve">Se gestionaron </w:t>
      </w:r>
      <w:r w:rsidRPr="00AF3998">
        <w:rPr>
          <w:sz w:val="22"/>
        </w:rPr>
        <w:t>y asignaron</w:t>
      </w:r>
      <w:r>
        <w:rPr>
          <w:sz w:val="22"/>
        </w:rPr>
        <w:t xml:space="preserve"> cuadros de ornato, con imágenes alusivas al Estado de Coahuila</w:t>
      </w:r>
      <w:r w:rsidRPr="004949CC">
        <w:rPr>
          <w:sz w:val="22"/>
        </w:rPr>
        <w:t xml:space="preserve"> </w:t>
      </w:r>
      <w:r w:rsidRPr="00AF3998">
        <w:rPr>
          <w:sz w:val="22"/>
        </w:rPr>
        <w:t xml:space="preserve">los cuales se instalaron en </w:t>
      </w:r>
      <w:r>
        <w:rPr>
          <w:sz w:val="22"/>
        </w:rPr>
        <w:t xml:space="preserve">distintas áreas, a fin de que favorezca a </w:t>
      </w:r>
      <w:r w:rsidRPr="00AF3998">
        <w:rPr>
          <w:sz w:val="22"/>
        </w:rPr>
        <w:t xml:space="preserve">la imagen </w:t>
      </w:r>
      <w:r>
        <w:rPr>
          <w:sz w:val="22"/>
        </w:rPr>
        <w:t>de la institución.</w:t>
      </w:r>
    </w:p>
    <w:p w:rsidR="005653DF" w:rsidRPr="00AF3998" w:rsidRDefault="005653DF" w:rsidP="009225F6">
      <w:pPr>
        <w:pStyle w:val="CONTMAN"/>
        <w:numPr>
          <w:ilvl w:val="0"/>
          <w:numId w:val="8"/>
        </w:numPr>
        <w:spacing w:after="0"/>
        <w:ind w:left="426"/>
        <w:rPr>
          <w:sz w:val="22"/>
        </w:rPr>
      </w:pPr>
      <w:r w:rsidRPr="00AF3998">
        <w:rPr>
          <w:sz w:val="22"/>
        </w:rPr>
        <w:t xml:space="preserve">Desde la emisión del acuerdo mediante el cual se otorga el inmueble al </w:t>
      </w:r>
      <w:r w:rsidR="00E66BD9">
        <w:rPr>
          <w:sz w:val="22"/>
        </w:rPr>
        <w:t>T</w:t>
      </w:r>
      <w:r w:rsidRPr="00AF3998">
        <w:rPr>
          <w:sz w:val="22"/>
        </w:rPr>
        <w:t>ribunal</w:t>
      </w:r>
      <w:r w:rsidR="004949CC">
        <w:rPr>
          <w:sz w:val="22"/>
        </w:rPr>
        <w:t>,</w:t>
      </w:r>
      <w:r w:rsidRPr="00AF3998">
        <w:rPr>
          <w:sz w:val="22"/>
        </w:rPr>
        <w:t xml:space="preserve"> se </w:t>
      </w:r>
      <w:r w:rsidR="004949CC">
        <w:rPr>
          <w:sz w:val="22"/>
        </w:rPr>
        <w:t>dio</w:t>
      </w:r>
      <w:r w:rsidRPr="00AF3998">
        <w:rPr>
          <w:sz w:val="22"/>
        </w:rPr>
        <w:t xml:space="preserve"> seguimiento de trámites </w:t>
      </w:r>
      <w:r w:rsidR="004949CC">
        <w:rPr>
          <w:sz w:val="22"/>
        </w:rPr>
        <w:t xml:space="preserve">ante </w:t>
      </w:r>
      <w:r w:rsidRPr="00AF3998">
        <w:rPr>
          <w:sz w:val="22"/>
        </w:rPr>
        <w:t xml:space="preserve">el Congreso </w:t>
      </w:r>
      <w:r w:rsidR="004949CC">
        <w:rPr>
          <w:sz w:val="22"/>
        </w:rPr>
        <w:t xml:space="preserve">del Estado </w:t>
      </w:r>
      <w:r w:rsidRPr="00AF3998">
        <w:rPr>
          <w:sz w:val="22"/>
        </w:rPr>
        <w:t>para</w:t>
      </w:r>
      <w:r w:rsidR="004949CC">
        <w:rPr>
          <w:sz w:val="22"/>
        </w:rPr>
        <w:t xml:space="preserve"> la</w:t>
      </w:r>
      <w:r w:rsidRPr="00AF3998">
        <w:rPr>
          <w:sz w:val="22"/>
        </w:rPr>
        <w:t xml:space="preserve"> escrituración. </w:t>
      </w:r>
      <w:r w:rsidR="00E66BD9">
        <w:rPr>
          <w:sz w:val="22"/>
        </w:rPr>
        <w:t>Concluyendo con la firma</w:t>
      </w:r>
      <w:r w:rsidR="004949CC">
        <w:rPr>
          <w:sz w:val="22"/>
        </w:rPr>
        <w:t xml:space="preserve"> y la inscripción</w:t>
      </w:r>
      <w:r w:rsidR="00E66BD9">
        <w:rPr>
          <w:sz w:val="22"/>
        </w:rPr>
        <w:t xml:space="preserve"> de la escritura </w:t>
      </w:r>
      <w:r w:rsidRPr="00AF3998">
        <w:rPr>
          <w:sz w:val="22"/>
        </w:rPr>
        <w:t>en la que formalment</w:t>
      </w:r>
      <w:r w:rsidR="00E66BD9">
        <w:rPr>
          <w:sz w:val="22"/>
        </w:rPr>
        <w:t>e el Tribunal es propietario del inmueble.</w:t>
      </w:r>
    </w:p>
    <w:p w:rsidR="005653DF" w:rsidRPr="00AF3998" w:rsidRDefault="005653DF" w:rsidP="009225F6">
      <w:pPr>
        <w:pStyle w:val="CONTMAN"/>
        <w:numPr>
          <w:ilvl w:val="0"/>
          <w:numId w:val="8"/>
        </w:numPr>
        <w:spacing w:after="0"/>
        <w:ind w:left="426"/>
        <w:rPr>
          <w:sz w:val="22"/>
        </w:rPr>
      </w:pPr>
      <w:r w:rsidRPr="00AF3998">
        <w:rPr>
          <w:sz w:val="22"/>
        </w:rPr>
        <w:t xml:space="preserve">Adicional a las </w:t>
      </w:r>
      <w:r w:rsidR="00633258">
        <w:rPr>
          <w:sz w:val="22"/>
        </w:rPr>
        <w:t>adecuaciones de infraestructura</w:t>
      </w:r>
      <w:r w:rsidRPr="00AF3998">
        <w:rPr>
          <w:sz w:val="22"/>
        </w:rPr>
        <w:t xml:space="preserve"> </w:t>
      </w:r>
      <w:r w:rsidR="00633258">
        <w:rPr>
          <w:sz w:val="22"/>
        </w:rPr>
        <w:t xml:space="preserve">y </w:t>
      </w:r>
      <w:r w:rsidRPr="00AF3998">
        <w:rPr>
          <w:sz w:val="22"/>
        </w:rPr>
        <w:t>con el apoyo del personal de informática de la Secretaría de Finanzas,</w:t>
      </w:r>
      <w:r w:rsidR="00E66BD9">
        <w:rPr>
          <w:sz w:val="22"/>
        </w:rPr>
        <w:t xml:space="preserve"> se</w:t>
      </w:r>
      <w:r w:rsidRPr="00AF3998">
        <w:rPr>
          <w:sz w:val="22"/>
        </w:rPr>
        <w:t xml:space="preserve"> llevó a cabo la instalación de los servicios de voz y datos, así como la configuración de los </w:t>
      </w:r>
      <w:proofErr w:type="spellStart"/>
      <w:r w:rsidRPr="00AF3998">
        <w:rPr>
          <w:sz w:val="22"/>
        </w:rPr>
        <w:t>sites</w:t>
      </w:r>
      <w:proofErr w:type="spellEnd"/>
      <w:r w:rsidRPr="00AF3998">
        <w:rPr>
          <w:sz w:val="22"/>
        </w:rPr>
        <w:t xml:space="preserve"> y conmutador.</w:t>
      </w:r>
    </w:p>
    <w:p w:rsidR="0012199B" w:rsidRDefault="00633258" w:rsidP="009225F6">
      <w:pPr>
        <w:pStyle w:val="CONTMAN"/>
        <w:numPr>
          <w:ilvl w:val="0"/>
          <w:numId w:val="8"/>
        </w:numPr>
        <w:spacing w:after="0"/>
        <w:ind w:left="426"/>
        <w:rPr>
          <w:sz w:val="22"/>
        </w:rPr>
      </w:pPr>
      <w:r>
        <w:rPr>
          <w:sz w:val="22"/>
        </w:rPr>
        <w:t>S</w:t>
      </w:r>
      <w:r w:rsidR="005653DF" w:rsidRPr="00AF3998">
        <w:rPr>
          <w:sz w:val="22"/>
        </w:rPr>
        <w:t>e instaló equipo para copias y escaneo de documentos.</w:t>
      </w:r>
    </w:p>
    <w:p w:rsidR="00633258" w:rsidRPr="00AF3998" w:rsidRDefault="00633258" w:rsidP="009225F6">
      <w:pPr>
        <w:pStyle w:val="CONTMAN"/>
        <w:numPr>
          <w:ilvl w:val="0"/>
          <w:numId w:val="8"/>
        </w:numPr>
        <w:spacing w:after="0"/>
        <w:ind w:left="426"/>
        <w:rPr>
          <w:sz w:val="22"/>
        </w:rPr>
      </w:pPr>
      <w:r>
        <w:rPr>
          <w:sz w:val="22"/>
        </w:rPr>
        <w:t xml:space="preserve">Se realizaron todos los trabajos de instalación de </w:t>
      </w:r>
      <w:proofErr w:type="spellStart"/>
      <w:r>
        <w:rPr>
          <w:sz w:val="22"/>
        </w:rPr>
        <w:t>switch</w:t>
      </w:r>
      <w:proofErr w:type="spellEnd"/>
      <w:r>
        <w:rPr>
          <w:sz w:val="22"/>
        </w:rPr>
        <w:t>, cableados y conectores que permitirán el desarrollo de las funciones de la oficina.</w:t>
      </w:r>
    </w:p>
    <w:p w:rsidR="00D7006E" w:rsidRDefault="00D7006E" w:rsidP="009225F6">
      <w:pPr>
        <w:pStyle w:val="CONTMAN"/>
        <w:numPr>
          <w:ilvl w:val="0"/>
          <w:numId w:val="8"/>
        </w:numPr>
        <w:spacing w:after="0"/>
        <w:ind w:left="426"/>
        <w:rPr>
          <w:sz w:val="22"/>
        </w:rPr>
      </w:pPr>
      <w:r w:rsidRPr="00AF3998">
        <w:rPr>
          <w:sz w:val="22"/>
        </w:rPr>
        <w:t xml:space="preserve">Se adquirieron e instalaron los equipos de cómputo necesarios para el funcionamiento del </w:t>
      </w:r>
      <w:r w:rsidR="00E66BD9">
        <w:rPr>
          <w:sz w:val="22"/>
        </w:rPr>
        <w:t>T</w:t>
      </w:r>
      <w:r w:rsidRPr="00AF3998">
        <w:rPr>
          <w:sz w:val="22"/>
        </w:rPr>
        <w:t xml:space="preserve">ribunal, incluyendo la instalación de equipo para </w:t>
      </w:r>
      <w:r w:rsidR="00633258">
        <w:rPr>
          <w:sz w:val="22"/>
        </w:rPr>
        <w:t xml:space="preserve">realizar las </w:t>
      </w:r>
      <w:r w:rsidRPr="00AF3998">
        <w:rPr>
          <w:sz w:val="22"/>
        </w:rPr>
        <w:t xml:space="preserve">sesiones del pleno y audiencias del </w:t>
      </w:r>
      <w:r w:rsidR="00E66BD9">
        <w:rPr>
          <w:sz w:val="22"/>
        </w:rPr>
        <w:t>T</w:t>
      </w:r>
      <w:r w:rsidRPr="00AF3998">
        <w:rPr>
          <w:sz w:val="22"/>
        </w:rPr>
        <w:t>ribunal.</w:t>
      </w:r>
    </w:p>
    <w:p w:rsidR="008C2246" w:rsidRPr="00AF3998" w:rsidRDefault="008C2246" w:rsidP="008C2246">
      <w:pPr>
        <w:pStyle w:val="CONTMAN"/>
        <w:spacing w:after="0"/>
        <w:ind w:left="567"/>
        <w:rPr>
          <w:sz w:val="22"/>
        </w:rPr>
      </w:pPr>
    </w:p>
    <w:p w:rsidR="00F4428E" w:rsidRDefault="008C2246" w:rsidP="00C315AA">
      <w:pPr>
        <w:pStyle w:val="CONTMAN"/>
        <w:ind w:firstLine="851"/>
        <w:rPr>
          <w:sz w:val="22"/>
        </w:rPr>
      </w:pPr>
      <w:r>
        <w:rPr>
          <w:sz w:val="22"/>
        </w:rPr>
        <w:t>Para</w:t>
      </w:r>
      <w:r w:rsidR="00F4428E" w:rsidRPr="00AF3998">
        <w:rPr>
          <w:sz w:val="22"/>
        </w:rPr>
        <w:t xml:space="preserve"> financiar las operaciones del Tribunal de Justicia Administrativa, hemos realizado acciones durante este periodo para el inicio de funciones, así mismo </w:t>
      </w:r>
      <w:r w:rsidR="004B1435">
        <w:rPr>
          <w:sz w:val="22"/>
        </w:rPr>
        <w:t>se han</w:t>
      </w:r>
      <w:r w:rsidR="00F4428E" w:rsidRPr="00AF3998">
        <w:rPr>
          <w:sz w:val="22"/>
        </w:rPr>
        <w:t xml:space="preserve"> llevado a cabo acciones para la planeación</w:t>
      </w:r>
      <w:r w:rsidR="004B1435">
        <w:rPr>
          <w:sz w:val="22"/>
        </w:rPr>
        <w:t xml:space="preserve"> y </w:t>
      </w:r>
      <w:proofErr w:type="spellStart"/>
      <w:r w:rsidR="004B1435">
        <w:rPr>
          <w:sz w:val="22"/>
        </w:rPr>
        <w:t>presupuestación</w:t>
      </w:r>
      <w:proofErr w:type="spellEnd"/>
      <w:r w:rsidR="00F4428E" w:rsidRPr="00AF3998">
        <w:rPr>
          <w:sz w:val="22"/>
        </w:rPr>
        <w:t xml:space="preserve"> del funcionamiento</w:t>
      </w:r>
      <w:r w:rsidR="004B1435">
        <w:rPr>
          <w:sz w:val="22"/>
        </w:rPr>
        <w:t xml:space="preserve"> del Tribunal para </w:t>
      </w:r>
      <w:r w:rsidR="00F4428E" w:rsidRPr="00AF3998">
        <w:rPr>
          <w:sz w:val="22"/>
        </w:rPr>
        <w:t xml:space="preserve">el próximo </w:t>
      </w:r>
      <w:r>
        <w:rPr>
          <w:sz w:val="22"/>
        </w:rPr>
        <w:t xml:space="preserve">ejercicio fiscal </w:t>
      </w:r>
      <w:r w:rsidR="00F4428E" w:rsidRPr="00AF3998">
        <w:rPr>
          <w:sz w:val="22"/>
        </w:rPr>
        <w:t>2018.</w:t>
      </w:r>
    </w:p>
    <w:p w:rsidR="00D32DA8" w:rsidRPr="00AF3998" w:rsidRDefault="001F53BD" w:rsidP="009225F6">
      <w:pPr>
        <w:pStyle w:val="CONTMAN"/>
        <w:numPr>
          <w:ilvl w:val="0"/>
          <w:numId w:val="8"/>
        </w:numPr>
        <w:spacing w:after="0"/>
        <w:ind w:left="426"/>
        <w:rPr>
          <w:sz w:val="22"/>
        </w:rPr>
      </w:pPr>
      <w:r w:rsidRPr="00AF3998">
        <w:rPr>
          <w:sz w:val="22"/>
        </w:rPr>
        <w:t>En el mes de agosto, septiembre y octubre, se recibió el apoyo de la Secretaría de Finanzas para la gestión de edificio, equipamiento, nómina, materiales, entre otras.</w:t>
      </w:r>
      <w:r w:rsidR="00D32DA8" w:rsidRPr="00AF3998">
        <w:rPr>
          <w:sz w:val="22"/>
        </w:rPr>
        <w:t xml:space="preserve"> </w:t>
      </w:r>
    </w:p>
    <w:p w:rsidR="00D32DA8" w:rsidRPr="00AF3998" w:rsidRDefault="00D32DA8" w:rsidP="009225F6">
      <w:pPr>
        <w:pStyle w:val="CONTMAN"/>
        <w:numPr>
          <w:ilvl w:val="0"/>
          <w:numId w:val="8"/>
        </w:numPr>
        <w:spacing w:after="0"/>
        <w:ind w:left="426"/>
        <w:rPr>
          <w:sz w:val="22"/>
        </w:rPr>
      </w:pPr>
      <w:r w:rsidRPr="00AF3998">
        <w:rPr>
          <w:sz w:val="22"/>
        </w:rPr>
        <w:t xml:space="preserve">Se gestionó ante la Secretaría de Finanzas </w:t>
      </w:r>
      <w:r w:rsidR="00097D01">
        <w:rPr>
          <w:sz w:val="22"/>
        </w:rPr>
        <w:t>r</w:t>
      </w:r>
      <w:r w:rsidRPr="00AF3998">
        <w:rPr>
          <w:sz w:val="22"/>
        </w:rPr>
        <w:t>ecurso</w:t>
      </w:r>
      <w:r w:rsidR="00097D01">
        <w:rPr>
          <w:sz w:val="22"/>
        </w:rPr>
        <w:t>s</w:t>
      </w:r>
      <w:r w:rsidRPr="00AF3998">
        <w:rPr>
          <w:sz w:val="22"/>
        </w:rPr>
        <w:t xml:space="preserve"> para solventar gastos de operación del TJA.</w:t>
      </w:r>
    </w:p>
    <w:p w:rsidR="00D32DA8" w:rsidRPr="00AF3998" w:rsidRDefault="001F53BD" w:rsidP="009225F6">
      <w:pPr>
        <w:pStyle w:val="CONTMAN"/>
        <w:numPr>
          <w:ilvl w:val="0"/>
          <w:numId w:val="8"/>
        </w:numPr>
        <w:spacing w:after="0"/>
        <w:ind w:left="426"/>
        <w:rPr>
          <w:sz w:val="22"/>
        </w:rPr>
      </w:pPr>
      <w:r w:rsidRPr="00AF3998">
        <w:rPr>
          <w:sz w:val="22"/>
        </w:rPr>
        <w:t>Con la finalidad de</w:t>
      </w:r>
      <w:r w:rsidR="00D32DA8" w:rsidRPr="00AF3998">
        <w:rPr>
          <w:sz w:val="22"/>
        </w:rPr>
        <w:t xml:space="preserve"> regular la autonomía del manejo de recursos, se llevaron a cabo los trámites para </w:t>
      </w:r>
      <w:proofErr w:type="gramStart"/>
      <w:r w:rsidR="004B1435">
        <w:rPr>
          <w:sz w:val="22"/>
        </w:rPr>
        <w:t>la</w:t>
      </w:r>
      <w:proofErr w:type="gramEnd"/>
      <w:r w:rsidR="00D32DA8" w:rsidRPr="00AF3998">
        <w:rPr>
          <w:sz w:val="22"/>
        </w:rPr>
        <w:t xml:space="preserve"> alta del Tribunal de Justicia Administrativa ante la Secretaria de Hacienda y Crédito Público. </w:t>
      </w:r>
    </w:p>
    <w:p w:rsidR="006153E0" w:rsidRDefault="006153E0" w:rsidP="009225F6">
      <w:pPr>
        <w:pStyle w:val="CONTMAN"/>
        <w:numPr>
          <w:ilvl w:val="0"/>
          <w:numId w:val="8"/>
        </w:numPr>
        <w:spacing w:after="0"/>
        <w:ind w:left="426"/>
        <w:rPr>
          <w:sz w:val="22"/>
        </w:rPr>
      </w:pPr>
      <w:r w:rsidRPr="006153E0">
        <w:rPr>
          <w:sz w:val="22"/>
        </w:rPr>
        <w:t>A</w:t>
      </w:r>
      <w:r w:rsidR="00D32DA8" w:rsidRPr="006153E0">
        <w:rPr>
          <w:sz w:val="22"/>
        </w:rPr>
        <w:t>pertura de la cuenta bancaria eje para el Tribunal.</w:t>
      </w:r>
      <w:r w:rsidRPr="006153E0">
        <w:rPr>
          <w:sz w:val="22"/>
        </w:rPr>
        <w:t xml:space="preserve"> </w:t>
      </w:r>
    </w:p>
    <w:p w:rsidR="00D32DA8" w:rsidRPr="006153E0" w:rsidRDefault="00B668FA" w:rsidP="009225F6">
      <w:pPr>
        <w:pStyle w:val="CONTMAN"/>
        <w:numPr>
          <w:ilvl w:val="0"/>
          <w:numId w:val="8"/>
        </w:numPr>
        <w:spacing w:after="0"/>
        <w:ind w:left="426"/>
        <w:rPr>
          <w:sz w:val="22"/>
        </w:rPr>
      </w:pPr>
      <w:r>
        <w:rPr>
          <w:sz w:val="22"/>
        </w:rPr>
        <w:t>C</w:t>
      </w:r>
      <w:r w:rsidR="00D32DA8" w:rsidRPr="006153E0">
        <w:rPr>
          <w:sz w:val="22"/>
        </w:rPr>
        <w:t xml:space="preserve">apacitación </w:t>
      </w:r>
      <w:r w:rsidR="008C2246" w:rsidRPr="006153E0">
        <w:rPr>
          <w:sz w:val="22"/>
        </w:rPr>
        <w:t xml:space="preserve">para el </w:t>
      </w:r>
      <w:r w:rsidR="00D32DA8" w:rsidRPr="006153E0">
        <w:rPr>
          <w:sz w:val="22"/>
        </w:rPr>
        <w:t xml:space="preserve">uso de </w:t>
      </w:r>
      <w:r w:rsidR="008C2246" w:rsidRPr="006153E0">
        <w:rPr>
          <w:sz w:val="22"/>
        </w:rPr>
        <w:t xml:space="preserve">la </w:t>
      </w:r>
      <w:r w:rsidR="00D32DA8" w:rsidRPr="006153E0">
        <w:rPr>
          <w:sz w:val="22"/>
        </w:rPr>
        <w:t>banca el</w:t>
      </w:r>
      <w:r w:rsidR="006153E0">
        <w:rPr>
          <w:sz w:val="22"/>
        </w:rPr>
        <w:t>ectrónica para la cuenta eje.</w:t>
      </w:r>
    </w:p>
    <w:p w:rsidR="001F53BD" w:rsidRPr="00AF3998" w:rsidRDefault="001F53BD" w:rsidP="009225F6">
      <w:pPr>
        <w:pStyle w:val="CONTMAN"/>
        <w:numPr>
          <w:ilvl w:val="0"/>
          <w:numId w:val="8"/>
        </w:numPr>
        <w:spacing w:after="0"/>
        <w:ind w:left="426"/>
        <w:rPr>
          <w:sz w:val="22"/>
        </w:rPr>
      </w:pPr>
      <w:r w:rsidRPr="00AF3998">
        <w:rPr>
          <w:sz w:val="22"/>
        </w:rPr>
        <w:t>Registro de cuenta</w:t>
      </w:r>
      <w:r w:rsidR="00534534" w:rsidRPr="00AF3998">
        <w:rPr>
          <w:sz w:val="22"/>
        </w:rPr>
        <w:t xml:space="preserve"> ante la Dirección General de C</w:t>
      </w:r>
      <w:r w:rsidRPr="00AF3998">
        <w:rPr>
          <w:sz w:val="22"/>
        </w:rPr>
        <w:t>ontabilidad</w:t>
      </w:r>
      <w:r w:rsidR="00534534" w:rsidRPr="00AF3998">
        <w:rPr>
          <w:sz w:val="22"/>
        </w:rPr>
        <w:t xml:space="preserve"> Gubernamental de la Secretaría de Finanzas del Gobierno del Estado de Coah</w:t>
      </w:r>
      <w:r w:rsidR="00097D01">
        <w:rPr>
          <w:sz w:val="22"/>
        </w:rPr>
        <w:t>uila de Zaragoza.</w:t>
      </w:r>
    </w:p>
    <w:p w:rsidR="00F4428E" w:rsidRPr="00AF3998" w:rsidRDefault="00D32DA8" w:rsidP="009225F6">
      <w:pPr>
        <w:pStyle w:val="CONTMAN"/>
        <w:numPr>
          <w:ilvl w:val="0"/>
          <w:numId w:val="8"/>
        </w:numPr>
        <w:spacing w:after="0"/>
        <w:ind w:left="426"/>
        <w:rPr>
          <w:sz w:val="22"/>
        </w:rPr>
      </w:pPr>
      <w:r w:rsidRPr="00AF3998">
        <w:rPr>
          <w:sz w:val="22"/>
        </w:rPr>
        <w:t xml:space="preserve">Se elaboró el </w:t>
      </w:r>
      <w:r w:rsidR="00F4428E" w:rsidRPr="00AF3998">
        <w:rPr>
          <w:sz w:val="22"/>
        </w:rPr>
        <w:t>proyecto para presupuestar gasto en servicios básicos, bienes muebles requeridos y el costo del Sistema en línea</w:t>
      </w:r>
      <w:r w:rsidR="006153E0">
        <w:rPr>
          <w:sz w:val="22"/>
        </w:rPr>
        <w:t xml:space="preserve"> y los rubros que contempla un presupuesto.</w:t>
      </w:r>
    </w:p>
    <w:p w:rsidR="00F4428E" w:rsidRPr="00AF3998" w:rsidRDefault="00534534" w:rsidP="009225F6">
      <w:pPr>
        <w:pStyle w:val="CONTMAN"/>
        <w:numPr>
          <w:ilvl w:val="0"/>
          <w:numId w:val="8"/>
        </w:numPr>
        <w:spacing w:after="0"/>
        <w:ind w:left="426"/>
        <w:rPr>
          <w:sz w:val="22"/>
        </w:rPr>
      </w:pPr>
      <w:r w:rsidRPr="00AF3998">
        <w:rPr>
          <w:sz w:val="22"/>
        </w:rPr>
        <w:t>Se firmó el Convenio de Colaboración entre Secretaría de Finanzas del Gobierno del Estado y el Tribunal de Justicia Administrativa, para el</w:t>
      </w:r>
      <w:r w:rsidR="004B1435">
        <w:rPr>
          <w:sz w:val="22"/>
        </w:rPr>
        <w:t xml:space="preserve"> pago y</w:t>
      </w:r>
      <w:r w:rsidRPr="00AF3998">
        <w:rPr>
          <w:sz w:val="22"/>
        </w:rPr>
        <w:t xml:space="preserve"> manejo de la Nómina.</w:t>
      </w:r>
    </w:p>
    <w:p w:rsidR="00F4428E" w:rsidRPr="00AF3998" w:rsidRDefault="00534534" w:rsidP="009225F6">
      <w:pPr>
        <w:pStyle w:val="CONTMAN"/>
        <w:numPr>
          <w:ilvl w:val="0"/>
          <w:numId w:val="8"/>
        </w:numPr>
        <w:spacing w:after="0"/>
        <w:ind w:left="426"/>
        <w:rPr>
          <w:sz w:val="22"/>
        </w:rPr>
      </w:pPr>
      <w:r w:rsidRPr="00AF3998">
        <w:rPr>
          <w:sz w:val="22"/>
        </w:rPr>
        <w:t xml:space="preserve">Como parte de la </w:t>
      </w:r>
      <w:r w:rsidR="008C2246">
        <w:rPr>
          <w:sz w:val="22"/>
        </w:rPr>
        <w:t>planeación de la operación del T</w:t>
      </w:r>
      <w:r w:rsidRPr="00AF3998">
        <w:rPr>
          <w:sz w:val="22"/>
        </w:rPr>
        <w:t xml:space="preserve">ribunal, se </w:t>
      </w:r>
      <w:r w:rsidR="008C2246">
        <w:rPr>
          <w:sz w:val="22"/>
        </w:rPr>
        <w:t>envió</w:t>
      </w:r>
      <w:r w:rsidR="00F4428E" w:rsidRPr="00AF3998">
        <w:rPr>
          <w:sz w:val="22"/>
        </w:rPr>
        <w:t xml:space="preserve"> proyecto de presupuesto</w:t>
      </w:r>
      <w:r w:rsidRPr="00AF3998">
        <w:rPr>
          <w:sz w:val="22"/>
        </w:rPr>
        <w:t xml:space="preserve"> 2018</w:t>
      </w:r>
      <w:r w:rsidR="00F4428E" w:rsidRPr="00AF3998">
        <w:rPr>
          <w:sz w:val="22"/>
        </w:rPr>
        <w:t xml:space="preserve"> a </w:t>
      </w:r>
      <w:r w:rsidR="00B668FA">
        <w:rPr>
          <w:sz w:val="22"/>
        </w:rPr>
        <w:t xml:space="preserve">la </w:t>
      </w:r>
      <w:r w:rsidR="006153E0">
        <w:rPr>
          <w:sz w:val="22"/>
        </w:rPr>
        <w:t>Secretaría de Finanzas</w:t>
      </w:r>
      <w:r w:rsidRPr="00AF3998">
        <w:rPr>
          <w:sz w:val="22"/>
        </w:rPr>
        <w:t>.</w:t>
      </w:r>
    </w:p>
    <w:p w:rsidR="00F4428E" w:rsidRDefault="00F4428E" w:rsidP="009225F6">
      <w:pPr>
        <w:pStyle w:val="CONTMAN"/>
        <w:numPr>
          <w:ilvl w:val="0"/>
          <w:numId w:val="8"/>
        </w:numPr>
        <w:spacing w:after="0"/>
        <w:ind w:left="426"/>
        <w:rPr>
          <w:sz w:val="22"/>
        </w:rPr>
      </w:pPr>
      <w:r w:rsidRPr="00AF3998">
        <w:rPr>
          <w:sz w:val="22"/>
        </w:rPr>
        <w:t>Se realizó un control de inventario de material de oficina y artículos de limpieza, y almacenamiento en bodega</w:t>
      </w:r>
      <w:r w:rsidR="00534534" w:rsidRPr="00AF3998">
        <w:rPr>
          <w:sz w:val="22"/>
        </w:rPr>
        <w:t>.</w:t>
      </w:r>
    </w:p>
    <w:p w:rsidR="00F4428E" w:rsidRDefault="008C2246" w:rsidP="004B1435">
      <w:pPr>
        <w:pStyle w:val="CONTMAN"/>
        <w:numPr>
          <w:ilvl w:val="0"/>
          <w:numId w:val="8"/>
        </w:numPr>
        <w:spacing w:after="0"/>
        <w:ind w:left="426"/>
        <w:rPr>
          <w:sz w:val="22"/>
        </w:rPr>
      </w:pPr>
      <w:r>
        <w:rPr>
          <w:sz w:val="22"/>
        </w:rPr>
        <w:t xml:space="preserve">Iniciamos la planeación para la conformación e instalación del </w:t>
      </w:r>
      <w:r w:rsidRPr="00AF3998">
        <w:rPr>
          <w:sz w:val="22"/>
        </w:rPr>
        <w:t>Comité Verde en coordinación con l</w:t>
      </w:r>
      <w:r>
        <w:rPr>
          <w:sz w:val="22"/>
        </w:rPr>
        <w:t>a Secretaría del Medio Ambiente y el Comité de Austeridad y Ahorro.</w:t>
      </w:r>
    </w:p>
    <w:p w:rsidR="004B1435" w:rsidRPr="004B1435" w:rsidRDefault="004B1435" w:rsidP="004B1435">
      <w:pPr>
        <w:pStyle w:val="CONTMAN"/>
        <w:spacing w:after="0"/>
        <w:ind w:left="426"/>
        <w:rPr>
          <w:sz w:val="22"/>
        </w:rPr>
      </w:pPr>
    </w:p>
    <w:p w:rsidR="00C315AA" w:rsidRDefault="00C315AA" w:rsidP="00C315AA">
      <w:pPr>
        <w:pStyle w:val="CONTMAN"/>
        <w:ind w:firstLine="851"/>
        <w:rPr>
          <w:sz w:val="22"/>
        </w:rPr>
      </w:pPr>
      <w:r w:rsidRPr="00AF3998">
        <w:rPr>
          <w:sz w:val="22"/>
        </w:rPr>
        <w:t>En el presente período hemos llevado</w:t>
      </w:r>
      <w:r w:rsidR="009115BE">
        <w:rPr>
          <w:sz w:val="22"/>
        </w:rPr>
        <w:t xml:space="preserve"> a cabo </w:t>
      </w:r>
      <w:r w:rsidR="009115BE" w:rsidRPr="006153E0">
        <w:rPr>
          <w:sz w:val="22"/>
        </w:rPr>
        <w:t xml:space="preserve">reuniones de trabajo </w:t>
      </w:r>
      <w:r w:rsidRPr="006153E0">
        <w:rPr>
          <w:sz w:val="22"/>
        </w:rPr>
        <w:t>con</w:t>
      </w:r>
      <w:r w:rsidRPr="00AF3998">
        <w:rPr>
          <w:sz w:val="22"/>
        </w:rPr>
        <w:t xml:space="preserve"> algunas de las </w:t>
      </w:r>
      <w:r w:rsidR="004515F1" w:rsidRPr="00AF3998">
        <w:rPr>
          <w:sz w:val="22"/>
        </w:rPr>
        <w:t xml:space="preserve">instancias con las </w:t>
      </w:r>
      <w:r w:rsidR="005D2EF3">
        <w:rPr>
          <w:sz w:val="22"/>
        </w:rPr>
        <w:t xml:space="preserve">que </w:t>
      </w:r>
      <w:r w:rsidR="00534534" w:rsidRPr="00AF3998">
        <w:rPr>
          <w:sz w:val="22"/>
        </w:rPr>
        <w:t>tenemos relación</w:t>
      </w:r>
      <w:r w:rsidRPr="00AF3998">
        <w:rPr>
          <w:sz w:val="22"/>
        </w:rPr>
        <w:t xml:space="preserve"> por la naturaleza de su función; </w:t>
      </w:r>
      <w:r w:rsidR="004515F1" w:rsidRPr="00AF3998">
        <w:rPr>
          <w:sz w:val="22"/>
        </w:rPr>
        <w:t>plá</w:t>
      </w:r>
      <w:r w:rsidRPr="00AF3998">
        <w:rPr>
          <w:sz w:val="22"/>
        </w:rPr>
        <w:t>ticas de difusión, entrevistas y conferencias, para dar a conocer el funcionamiento del Tribunal, estas acciones se han llevado a cabo con la finalidad de optimizar su impacto en nuestro desempeño.</w:t>
      </w:r>
    </w:p>
    <w:p w:rsidR="00C315AA" w:rsidRPr="00AF3998" w:rsidRDefault="00C315AA" w:rsidP="009225F6">
      <w:pPr>
        <w:pStyle w:val="CONTMAN"/>
        <w:numPr>
          <w:ilvl w:val="0"/>
          <w:numId w:val="8"/>
        </w:numPr>
        <w:spacing w:after="0"/>
        <w:ind w:left="426"/>
        <w:rPr>
          <w:sz w:val="22"/>
        </w:rPr>
      </w:pPr>
      <w:r w:rsidRPr="00AF3998">
        <w:rPr>
          <w:sz w:val="22"/>
        </w:rPr>
        <w:t xml:space="preserve">El </w:t>
      </w:r>
      <w:r w:rsidR="008C2246">
        <w:rPr>
          <w:sz w:val="22"/>
        </w:rPr>
        <w:t>11 de octubre d</w:t>
      </w:r>
      <w:r w:rsidRPr="00AF3998">
        <w:rPr>
          <w:sz w:val="22"/>
        </w:rPr>
        <w:t xml:space="preserve">e 2017 se llevó a cabo </w:t>
      </w:r>
      <w:r w:rsidR="008C2246">
        <w:rPr>
          <w:sz w:val="22"/>
        </w:rPr>
        <w:t xml:space="preserve">una </w:t>
      </w:r>
      <w:r w:rsidR="008C2246" w:rsidRPr="00AF3998">
        <w:rPr>
          <w:sz w:val="22"/>
        </w:rPr>
        <w:t>plática</w:t>
      </w:r>
      <w:r w:rsidRPr="00AF3998">
        <w:rPr>
          <w:sz w:val="22"/>
        </w:rPr>
        <w:t xml:space="preserve"> de difusión en la Universidad Autónoma del Noroeste impartiendo el tema “Tribunal de Justicia Administrativa y su relación con el Sistema Nacional Anticorrupción”.</w:t>
      </w:r>
    </w:p>
    <w:p w:rsidR="004B1435" w:rsidRDefault="009115BE" w:rsidP="009225F6">
      <w:pPr>
        <w:pStyle w:val="CONTMAN"/>
        <w:numPr>
          <w:ilvl w:val="0"/>
          <w:numId w:val="8"/>
        </w:numPr>
        <w:spacing w:after="0"/>
        <w:ind w:left="426"/>
        <w:rPr>
          <w:sz w:val="22"/>
        </w:rPr>
      </w:pPr>
      <w:r w:rsidRPr="008C2246">
        <w:rPr>
          <w:sz w:val="22"/>
        </w:rPr>
        <w:t>Asistimos a la toma de protesta del Consejo de Participación Ciudadana e</w:t>
      </w:r>
      <w:r w:rsidR="004B1435">
        <w:rPr>
          <w:sz w:val="22"/>
        </w:rPr>
        <w:t>l 5 de octubre del año en curso.</w:t>
      </w:r>
    </w:p>
    <w:p w:rsidR="009115BE" w:rsidRPr="008C2246" w:rsidRDefault="004B1435" w:rsidP="009225F6">
      <w:pPr>
        <w:pStyle w:val="CONTMAN"/>
        <w:numPr>
          <w:ilvl w:val="0"/>
          <w:numId w:val="8"/>
        </w:numPr>
        <w:spacing w:after="0"/>
        <w:ind w:left="426"/>
        <w:rPr>
          <w:sz w:val="22"/>
        </w:rPr>
      </w:pPr>
      <w:r>
        <w:rPr>
          <w:sz w:val="22"/>
        </w:rPr>
        <w:t>E</w:t>
      </w:r>
      <w:r w:rsidR="009115BE" w:rsidRPr="008C2246">
        <w:rPr>
          <w:sz w:val="22"/>
        </w:rPr>
        <w:t>l 25 de octubre</w:t>
      </w:r>
      <w:r w:rsidR="006153E0">
        <w:rPr>
          <w:sz w:val="22"/>
        </w:rPr>
        <w:t xml:space="preserve"> participamos </w:t>
      </w:r>
      <w:r w:rsidR="009115BE" w:rsidRPr="008C2246">
        <w:rPr>
          <w:sz w:val="22"/>
        </w:rPr>
        <w:t>e</w:t>
      </w:r>
      <w:r>
        <w:rPr>
          <w:sz w:val="22"/>
        </w:rPr>
        <w:t>n la primera sesión del Consejo de Participación Ciudadana, como parte integrante del órgano de Gobierno.</w:t>
      </w:r>
    </w:p>
    <w:p w:rsidR="00AC4020" w:rsidRPr="008C2246" w:rsidRDefault="008C2246" w:rsidP="009225F6">
      <w:pPr>
        <w:pStyle w:val="CONTMAN"/>
        <w:numPr>
          <w:ilvl w:val="0"/>
          <w:numId w:val="8"/>
        </w:numPr>
        <w:spacing w:after="0"/>
        <w:ind w:left="426"/>
        <w:rPr>
          <w:sz w:val="22"/>
        </w:rPr>
      </w:pPr>
      <w:r w:rsidRPr="008C2246">
        <w:rPr>
          <w:sz w:val="22"/>
        </w:rPr>
        <w:t>El 17 de octubre sostuvimos reunión de trabajo con el Fiscal Anticorrupción a fin</w:t>
      </w:r>
      <w:r w:rsidR="00AC4020" w:rsidRPr="008C2246">
        <w:rPr>
          <w:sz w:val="22"/>
        </w:rPr>
        <w:t xml:space="preserve"> de </w:t>
      </w:r>
      <w:r w:rsidR="00756A9B" w:rsidRPr="008C2246">
        <w:rPr>
          <w:sz w:val="22"/>
        </w:rPr>
        <w:t>coordinar esfuerzos</w:t>
      </w:r>
      <w:r w:rsidR="006153E0">
        <w:rPr>
          <w:sz w:val="22"/>
        </w:rPr>
        <w:t xml:space="preserve"> en las actuales atribuciones.</w:t>
      </w:r>
    </w:p>
    <w:p w:rsidR="004515F1" w:rsidRPr="008C2246" w:rsidRDefault="008C2246" w:rsidP="009225F6">
      <w:pPr>
        <w:pStyle w:val="CONTMAN"/>
        <w:numPr>
          <w:ilvl w:val="0"/>
          <w:numId w:val="8"/>
        </w:numPr>
        <w:spacing w:after="0"/>
        <w:ind w:left="426"/>
        <w:rPr>
          <w:sz w:val="22"/>
        </w:rPr>
      </w:pPr>
      <w:r w:rsidRPr="008C2246">
        <w:rPr>
          <w:sz w:val="22"/>
        </w:rPr>
        <w:t>Se instaló</w:t>
      </w:r>
      <w:r w:rsidR="004515F1" w:rsidRPr="008C2246">
        <w:rPr>
          <w:sz w:val="22"/>
        </w:rPr>
        <w:t xml:space="preserve"> el Comité </w:t>
      </w:r>
      <w:r w:rsidR="009115BE" w:rsidRPr="008C2246">
        <w:rPr>
          <w:sz w:val="22"/>
        </w:rPr>
        <w:t xml:space="preserve">Coordinador del Sistema </w:t>
      </w:r>
      <w:r w:rsidR="004515F1" w:rsidRPr="008C2246">
        <w:rPr>
          <w:sz w:val="22"/>
        </w:rPr>
        <w:t>Anticorrupci</w:t>
      </w:r>
      <w:r w:rsidR="009115BE" w:rsidRPr="008C2246">
        <w:rPr>
          <w:sz w:val="22"/>
        </w:rPr>
        <w:t>ón, del cual</w:t>
      </w:r>
      <w:r w:rsidR="006153E0">
        <w:rPr>
          <w:sz w:val="22"/>
        </w:rPr>
        <w:t xml:space="preserve"> forma parte</w:t>
      </w:r>
      <w:r w:rsidR="009115BE" w:rsidRPr="008C2246">
        <w:rPr>
          <w:sz w:val="22"/>
        </w:rPr>
        <w:t xml:space="preserve"> el Tribunal de Justicia Administrativa</w:t>
      </w:r>
      <w:r w:rsidR="006153E0">
        <w:rPr>
          <w:sz w:val="22"/>
        </w:rPr>
        <w:t>.</w:t>
      </w:r>
    </w:p>
    <w:p w:rsidR="00F4428E" w:rsidRPr="00AF3998" w:rsidRDefault="00F4428E" w:rsidP="009225F6">
      <w:pPr>
        <w:pStyle w:val="CONTMAN"/>
        <w:numPr>
          <w:ilvl w:val="0"/>
          <w:numId w:val="8"/>
        </w:numPr>
        <w:spacing w:after="0"/>
        <w:ind w:left="426"/>
        <w:rPr>
          <w:sz w:val="22"/>
        </w:rPr>
      </w:pPr>
      <w:r w:rsidRPr="00AF3998">
        <w:rPr>
          <w:sz w:val="22"/>
        </w:rPr>
        <w:t xml:space="preserve">Se </w:t>
      </w:r>
      <w:r w:rsidR="004B1435">
        <w:rPr>
          <w:sz w:val="22"/>
        </w:rPr>
        <w:t xml:space="preserve">firmó convenio con </w:t>
      </w:r>
      <w:r w:rsidRPr="00AF3998">
        <w:rPr>
          <w:sz w:val="22"/>
        </w:rPr>
        <w:t>el Poder Judicial</w:t>
      </w:r>
      <w:r w:rsidR="004B1435">
        <w:rPr>
          <w:sz w:val="22"/>
        </w:rPr>
        <w:t xml:space="preserve"> denominado</w:t>
      </w:r>
      <w:r w:rsidRPr="00AF3998">
        <w:rPr>
          <w:sz w:val="22"/>
        </w:rPr>
        <w:t xml:space="preserve"> “Pacto para introducir la perspectiva de género en los Órganos de Impartición de Justicia en México”</w:t>
      </w:r>
      <w:r w:rsidR="00557F2E" w:rsidRPr="00AF3998">
        <w:rPr>
          <w:sz w:val="22"/>
        </w:rPr>
        <w:t>.</w:t>
      </w:r>
    </w:p>
    <w:p w:rsidR="00F4428E" w:rsidRPr="00AF3998" w:rsidRDefault="004B1435" w:rsidP="009225F6">
      <w:pPr>
        <w:pStyle w:val="CONTMAN"/>
        <w:numPr>
          <w:ilvl w:val="0"/>
          <w:numId w:val="8"/>
        </w:numPr>
        <w:spacing w:after="0"/>
        <w:ind w:left="426"/>
        <w:rPr>
          <w:sz w:val="22"/>
        </w:rPr>
      </w:pPr>
      <w:r>
        <w:rPr>
          <w:sz w:val="22"/>
        </w:rPr>
        <w:t>Se llevó a cabo c</w:t>
      </w:r>
      <w:r w:rsidR="00F4428E" w:rsidRPr="00AF3998">
        <w:rPr>
          <w:sz w:val="22"/>
        </w:rPr>
        <w:t xml:space="preserve">oordinación con </w:t>
      </w:r>
      <w:r>
        <w:rPr>
          <w:sz w:val="22"/>
        </w:rPr>
        <w:t>la Presidencia d</w:t>
      </w:r>
      <w:r w:rsidR="00F4428E" w:rsidRPr="00AF3998">
        <w:rPr>
          <w:sz w:val="22"/>
        </w:rPr>
        <w:t>el Consejo de Participación</w:t>
      </w:r>
      <w:r>
        <w:rPr>
          <w:sz w:val="22"/>
        </w:rPr>
        <w:t>,</w:t>
      </w:r>
      <w:r w:rsidR="00F4428E" w:rsidRPr="00AF3998">
        <w:rPr>
          <w:sz w:val="22"/>
        </w:rPr>
        <w:t xml:space="preserve"> Ciudadana para Agenda de </w:t>
      </w:r>
      <w:r w:rsidR="008C2246">
        <w:rPr>
          <w:sz w:val="22"/>
        </w:rPr>
        <w:t>reuniones y eventos del Sistema Estatal Anticorrupción.</w:t>
      </w:r>
    </w:p>
    <w:p w:rsidR="009F4AA0" w:rsidRDefault="008C2246" w:rsidP="009225F6">
      <w:pPr>
        <w:pStyle w:val="CONTMAN"/>
        <w:numPr>
          <w:ilvl w:val="0"/>
          <w:numId w:val="8"/>
        </w:numPr>
        <w:spacing w:after="0"/>
        <w:ind w:left="426"/>
        <w:rPr>
          <w:sz w:val="22"/>
        </w:rPr>
      </w:pPr>
      <w:r>
        <w:rPr>
          <w:sz w:val="22"/>
        </w:rPr>
        <w:t xml:space="preserve">Se </w:t>
      </w:r>
      <w:r w:rsidR="009F4AA0">
        <w:rPr>
          <w:sz w:val="22"/>
        </w:rPr>
        <w:t xml:space="preserve">llevó a cabo visita al </w:t>
      </w:r>
      <w:r w:rsidR="00F4428E" w:rsidRPr="00AF3998">
        <w:rPr>
          <w:sz w:val="22"/>
        </w:rPr>
        <w:t>Tribunal de Justicia Administrativa de Nuevo León</w:t>
      </w:r>
      <w:r w:rsidR="009F4AA0">
        <w:rPr>
          <w:sz w:val="22"/>
        </w:rPr>
        <w:t>.</w:t>
      </w:r>
    </w:p>
    <w:p w:rsidR="00F4428E" w:rsidRPr="00AF3998" w:rsidRDefault="009F4AA0" w:rsidP="009225F6">
      <w:pPr>
        <w:pStyle w:val="CONTMAN"/>
        <w:numPr>
          <w:ilvl w:val="0"/>
          <w:numId w:val="8"/>
        </w:numPr>
        <w:spacing w:after="0"/>
        <w:ind w:left="426"/>
        <w:rPr>
          <w:sz w:val="22"/>
        </w:rPr>
      </w:pPr>
      <w:r>
        <w:rPr>
          <w:sz w:val="22"/>
        </w:rPr>
        <w:t>Se estableció comunicación con</w:t>
      </w:r>
      <w:r w:rsidRPr="00AF3998">
        <w:rPr>
          <w:sz w:val="22"/>
        </w:rPr>
        <w:t xml:space="preserve"> </w:t>
      </w:r>
      <w:r w:rsidR="00F4428E" w:rsidRPr="00AF3998">
        <w:rPr>
          <w:sz w:val="22"/>
        </w:rPr>
        <w:t>Diputados Electos</w:t>
      </w:r>
      <w:r w:rsidR="00756A9B">
        <w:rPr>
          <w:sz w:val="22"/>
        </w:rPr>
        <w:t>,</w:t>
      </w:r>
      <w:r w:rsidR="00F4428E" w:rsidRPr="00AF3998">
        <w:rPr>
          <w:sz w:val="22"/>
        </w:rPr>
        <w:t xml:space="preserve"> Alcaldes Electos</w:t>
      </w:r>
      <w:r w:rsidR="00756A9B">
        <w:rPr>
          <w:sz w:val="22"/>
        </w:rPr>
        <w:t xml:space="preserve"> y</w:t>
      </w:r>
      <w:r w:rsidR="00F4428E" w:rsidRPr="00AF3998">
        <w:rPr>
          <w:sz w:val="22"/>
        </w:rPr>
        <w:t xml:space="preserve"> Regidores Electos</w:t>
      </w:r>
      <w:r w:rsidR="00037958">
        <w:rPr>
          <w:sz w:val="22"/>
        </w:rPr>
        <w:t>, para hacerles del conocimiento atribuciones del Tribunal.</w:t>
      </w:r>
    </w:p>
    <w:p w:rsidR="00097D01" w:rsidRDefault="009F4AA0" w:rsidP="009225F6">
      <w:pPr>
        <w:pStyle w:val="CONTMAN"/>
        <w:numPr>
          <w:ilvl w:val="0"/>
          <w:numId w:val="8"/>
        </w:numPr>
        <w:spacing w:after="0"/>
        <w:ind w:left="426"/>
        <w:rPr>
          <w:sz w:val="22"/>
        </w:rPr>
      </w:pPr>
      <w:r>
        <w:rPr>
          <w:sz w:val="22"/>
        </w:rPr>
        <w:t>C</w:t>
      </w:r>
      <w:r w:rsidR="00DE654F" w:rsidRPr="00AF3998">
        <w:rPr>
          <w:sz w:val="22"/>
        </w:rPr>
        <w:t>ontar con información que permita mantener una relación de</w:t>
      </w:r>
      <w:r>
        <w:rPr>
          <w:sz w:val="22"/>
        </w:rPr>
        <w:t xml:space="preserve"> colaboración y</w:t>
      </w:r>
      <w:r w:rsidR="00DE654F" w:rsidRPr="00AF3998">
        <w:rPr>
          <w:sz w:val="22"/>
        </w:rPr>
        <w:t xml:space="preserve"> retr</w:t>
      </w:r>
      <w:r w:rsidR="008C2246">
        <w:rPr>
          <w:sz w:val="22"/>
        </w:rPr>
        <w:t>oalimentación con otros estados es primordial, por lo que se elaboró</w:t>
      </w:r>
      <w:r w:rsidR="00DE654F" w:rsidRPr="00AF3998">
        <w:rPr>
          <w:sz w:val="22"/>
        </w:rPr>
        <w:t xml:space="preserve"> directorio de Tribunales de Justicia Administrativa de los distintos estados de la República</w:t>
      </w:r>
      <w:r w:rsidR="00097D01">
        <w:rPr>
          <w:sz w:val="22"/>
        </w:rPr>
        <w:t>.</w:t>
      </w:r>
    </w:p>
    <w:p w:rsidR="00DE654F" w:rsidRDefault="00097D01" w:rsidP="009225F6">
      <w:pPr>
        <w:pStyle w:val="CONTMAN"/>
        <w:numPr>
          <w:ilvl w:val="0"/>
          <w:numId w:val="8"/>
        </w:numPr>
        <w:spacing w:after="0"/>
        <w:ind w:left="426"/>
        <w:rPr>
          <w:sz w:val="22"/>
        </w:rPr>
      </w:pPr>
      <w:r>
        <w:rPr>
          <w:sz w:val="22"/>
        </w:rPr>
        <w:t xml:space="preserve">Se </w:t>
      </w:r>
      <w:r w:rsidR="009F4AA0">
        <w:rPr>
          <w:sz w:val="22"/>
        </w:rPr>
        <w:t>estableció</w:t>
      </w:r>
      <w:r>
        <w:rPr>
          <w:sz w:val="22"/>
        </w:rPr>
        <w:t xml:space="preserve"> contacto con el presidente del Tribunal Fiscal de la Federación, quien nos recibirá en enero próximo</w:t>
      </w:r>
      <w:r w:rsidR="00DE654F" w:rsidRPr="00AF3998">
        <w:rPr>
          <w:sz w:val="22"/>
        </w:rPr>
        <w:t>.</w:t>
      </w:r>
    </w:p>
    <w:p w:rsidR="00756A9B" w:rsidRPr="00912889" w:rsidRDefault="006153E0" w:rsidP="009225F6">
      <w:pPr>
        <w:pStyle w:val="CONTMAN"/>
        <w:numPr>
          <w:ilvl w:val="0"/>
          <w:numId w:val="8"/>
        </w:numPr>
        <w:spacing w:after="0"/>
        <w:ind w:left="426"/>
        <w:rPr>
          <w:sz w:val="22"/>
        </w:rPr>
      </w:pPr>
      <w:r>
        <w:rPr>
          <w:sz w:val="22"/>
        </w:rPr>
        <w:lastRenderedPageBreak/>
        <w:t>El 30 de octubre se llevó</w:t>
      </w:r>
      <w:r w:rsidR="00756A9B" w:rsidRPr="00912889">
        <w:rPr>
          <w:sz w:val="22"/>
        </w:rPr>
        <w:t xml:space="preserve"> a cabo entrevista </w:t>
      </w:r>
      <w:r>
        <w:rPr>
          <w:sz w:val="22"/>
        </w:rPr>
        <w:t xml:space="preserve">en medios </w:t>
      </w:r>
      <w:r w:rsidR="00756A9B" w:rsidRPr="00912889">
        <w:rPr>
          <w:sz w:val="22"/>
        </w:rPr>
        <w:t xml:space="preserve">para dar a conocer las acciones emprendidas desde la instalación del Tribunal, </w:t>
      </w:r>
      <w:r w:rsidR="008C2246" w:rsidRPr="00912889">
        <w:rPr>
          <w:sz w:val="22"/>
        </w:rPr>
        <w:t xml:space="preserve">la cual se </w:t>
      </w:r>
      <w:r w:rsidR="00756A9B" w:rsidRPr="00912889">
        <w:rPr>
          <w:sz w:val="22"/>
        </w:rPr>
        <w:t xml:space="preserve"> difundió a través de un canal local de televisión abierta.</w:t>
      </w:r>
    </w:p>
    <w:p w:rsidR="008C2246" w:rsidRDefault="008C2246" w:rsidP="009225F6">
      <w:pPr>
        <w:pStyle w:val="CONTMAN"/>
        <w:numPr>
          <w:ilvl w:val="0"/>
          <w:numId w:val="8"/>
        </w:numPr>
        <w:spacing w:after="0"/>
        <w:ind w:left="426"/>
        <w:rPr>
          <w:sz w:val="22"/>
        </w:rPr>
      </w:pPr>
      <w:r w:rsidRPr="00912889">
        <w:rPr>
          <w:sz w:val="22"/>
        </w:rPr>
        <w:t>Se llevó a cabo entrevista en noticiero Radio Zócalo Vespertino para difundir las acciones del Tribunal el 1 de noviembre.</w:t>
      </w:r>
    </w:p>
    <w:p w:rsidR="00912889" w:rsidRPr="00912889" w:rsidRDefault="00912889" w:rsidP="009225F6">
      <w:pPr>
        <w:pStyle w:val="CONTMAN"/>
        <w:numPr>
          <w:ilvl w:val="0"/>
          <w:numId w:val="8"/>
        </w:numPr>
        <w:spacing w:after="0"/>
        <w:ind w:left="426"/>
        <w:rPr>
          <w:sz w:val="22"/>
        </w:rPr>
      </w:pPr>
      <w:r>
        <w:rPr>
          <w:sz w:val="22"/>
        </w:rPr>
        <w:t xml:space="preserve">A fin de dar a conocer el funcionamiento del Tribunal, </w:t>
      </w:r>
      <w:r w:rsidR="009F4AA0">
        <w:rPr>
          <w:sz w:val="22"/>
        </w:rPr>
        <w:t xml:space="preserve">participamos en </w:t>
      </w:r>
      <w:r>
        <w:rPr>
          <w:sz w:val="22"/>
        </w:rPr>
        <w:t xml:space="preserve">reunión con CANACINTRA, </w:t>
      </w:r>
      <w:r w:rsidR="009F4AA0">
        <w:rPr>
          <w:sz w:val="22"/>
        </w:rPr>
        <w:t xml:space="preserve">en la que se </w:t>
      </w:r>
      <w:r>
        <w:rPr>
          <w:sz w:val="22"/>
        </w:rPr>
        <w:t>expusieron diversos temas relacionado</w:t>
      </w:r>
      <w:r w:rsidR="00097D01">
        <w:rPr>
          <w:sz w:val="22"/>
        </w:rPr>
        <w:t>s con el Sistema Anticorrupción</w:t>
      </w:r>
      <w:r w:rsidR="009F4AA0">
        <w:rPr>
          <w:sz w:val="22"/>
        </w:rPr>
        <w:t>,</w:t>
      </w:r>
      <w:r w:rsidR="00097D01">
        <w:rPr>
          <w:sz w:val="22"/>
        </w:rPr>
        <w:t xml:space="preserve"> trámites admirativos</w:t>
      </w:r>
      <w:r w:rsidR="009F4AA0">
        <w:rPr>
          <w:sz w:val="22"/>
        </w:rPr>
        <w:t xml:space="preserve"> y fiscales</w:t>
      </w:r>
      <w:r w:rsidR="00097D01">
        <w:rPr>
          <w:sz w:val="22"/>
        </w:rPr>
        <w:t>.</w:t>
      </w:r>
    </w:p>
    <w:p w:rsidR="00756A9B" w:rsidRPr="00912889" w:rsidRDefault="009F4AA0" w:rsidP="009225F6">
      <w:pPr>
        <w:pStyle w:val="CONTMAN"/>
        <w:numPr>
          <w:ilvl w:val="0"/>
          <w:numId w:val="8"/>
        </w:numPr>
        <w:spacing w:after="0"/>
        <w:ind w:left="426"/>
        <w:rPr>
          <w:sz w:val="22"/>
        </w:rPr>
      </w:pPr>
      <w:r>
        <w:rPr>
          <w:sz w:val="22"/>
        </w:rPr>
        <w:t xml:space="preserve">El </w:t>
      </w:r>
      <w:r w:rsidR="00756A9B" w:rsidRPr="00912889">
        <w:rPr>
          <w:sz w:val="22"/>
        </w:rPr>
        <w:t>8 de noviembre del año en curso,</w:t>
      </w:r>
      <w:r w:rsidR="00912889" w:rsidRPr="00912889">
        <w:rPr>
          <w:sz w:val="22"/>
        </w:rPr>
        <w:t xml:space="preserve"> la cabina del noticiero</w:t>
      </w:r>
      <w:r w:rsidR="00756A9B" w:rsidRPr="00912889">
        <w:rPr>
          <w:sz w:val="22"/>
        </w:rPr>
        <w:t xml:space="preserve"> Radio Zócalo</w:t>
      </w:r>
      <w:r w:rsidR="00912889" w:rsidRPr="00912889">
        <w:rPr>
          <w:sz w:val="22"/>
        </w:rPr>
        <w:t xml:space="preserve"> edición matutina,</w:t>
      </w:r>
      <w:r w:rsidR="00756A9B" w:rsidRPr="00912889">
        <w:rPr>
          <w:sz w:val="22"/>
        </w:rPr>
        <w:t xml:space="preserve"> llevó a cabo entrevista con la finalidad de difundir los trámites y el funcionamiento general del Tribunal.</w:t>
      </w:r>
    </w:p>
    <w:p w:rsidR="005756A1" w:rsidRPr="00912889" w:rsidRDefault="005756A1" w:rsidP="009225F6">
      <w:pPr>
        <w:pStyle w:val="CONTMAN"/>
        <w:numPr>
          <w:ilvl w:val="0"/>
          <w:numId w:val="8"/>
        </w:numPr>
        <w:spacing w:after="0"/>
        <w:ind w:left="426"/>
        <w:rPr>
          <w:sz w:val="22"/>
        </w:rPr>
      </w:pPr>
      <w:r w:rsidRPr="00912889">
        <w:rPr>
          <w:sz w:val="22"/>
        </w:rPr>
        <w:t>Realizamos reunión de Trabajo con el ICAI</w:t>
      </w:r>
      <w:r w:rsidR="008F5984" w:rsidRPr="00912889">
        <w:rPr>
          <w:sz w:val="22"/>
        </w:rPr>
        <w:t xml:space="preserve"> para coordinar la firma del convenio de colaboración en el cual se utilizará la plataforma del ICAI para </w:t>
      </w:r>
      <w:r w:rsidR="009F4AA0">
        <w:rPr>
          <w:sz w:val="22"/>
        </w:rPr>
        <w:t xml:space="preserve">cumplir con la Ley de acceso a </w:t>
      </w:r>
      <w:r w:rsidR="008F5984" w:rsidRPr="00912889">
        <w:rPr>
          <w:sz w:val="22"/>
        </w:rPr>
        <w:t>la información pública de oficio</w:t>
      </w:r>
      <w:r w:rsidRPr="00912889">
        <w:rPr>
          <w:sz w:val="22"/>
        </w:rPr>
        <w:t xml:space="preserve"> </w:t>
      </w:r>
      <w:r w:rsidR="008F5984" w:rsidRPr="00912889">
        <w:rPr>
          <w:sz w:val="22"/>
        </w:rPr>
        <w:t>y capacita</w:t>
      </w:r>
      <w:r w:rsidR="009F4AA0">
        <w:rPr>
          <w:sz w:val="22"/>
        </w:rPr>
        <w:t>r</w:t>
      </w:r>
      <w:r w:rsidR="008F5984" w:rsidRPr="00912889">
        <w:rPr>
          <w:sz w:val="22"/>
        </w:rPr>
        <w:t xml:space="preserve"> al perso</w:t>
      </w:r>
      <w:r w:rsidR="00097D01">
        <w:rPr>
          <w:sz w:val="22"/>
        </w:rPr>
        <w:t>nal en materia de transparencia, mismo que se firmará en próximos días.</w:t>
      </w:r>
    </w:p>
    <w:p w:rsidR="00912889" w:rsidRPr="00912889" w:rsidRDefault="00097D01" w:rsidP="009225F6">
      <w:pPr>
        <w:pStyle w:val="CONTMAN"/>
        <w:numPr>
          <w:ilvl w:val="0"/>
          <w:numId w:val="8"/>
        </w:numPr>
        <w:spacing w:after="0"/>
        <w:ind w:left="426"/>
        <w:rPr>
          <w:sz w:val="22"/>
        </w:rPr>
      </w:pPr>
      <w:r>
        <w:rPr>
          <w:sz w:val="22"/>
        </w:rPr>
        <w:t xml:space="preserve">El </w:t>
      </w:r>
      <w:r w:rsidR="00912889" w:rsidRPr="00912889">
        <w:rPr>
          <w:sz w:val="22"/>
        </w:rPr>
        <w:t>15 de noviembre</w:t>
      </w:r>
      <w:r>
        <w:rPr>
          <w:sz w:val="22"/>
        </w:rPr>
        <w:t>, se llevó a cabo</w:t>
      </w:r>
      <w:r w:rsidR="00912889" w:rsidRPr="00912889">
        <w:rPr>
          <w:sz w:val="22"/>
        </w:rPr>
        <w:t xml:space="preserve"> reunión con integrantes de COPARMEX Región Sureste en las instalaciones de Villa Ferré, donde se realizó una presentación sobre las funciones y atribuciones del Tribunal.</w:t>
      </w:r>
    </w:p>
    <w:p w:rsidR="00912889" w:rsidRDefault="009F4AA0" w:rsidP="009225F6">
      <w:pPr>
        <w:pStyle w:val="CONTMAN"/>
        <w:numPr>
          <w:ilvl w:val="0"/>
          <w:numId w:val="8"/>
        </w:numPr>
        <w:spacing w:after="0"/>
        <w:ind w:left="426"/>
        <w:rPr>
          <w:sz w:val="22"/>
        </w:rPr>
      </w:pPr>
      <w:r>
        <w:rPr>
          <w:sz w:val="22"/>
        </w:rPr>
        <w:t>S</w:t>
      </w:r>
      <w:r w:rsidR="00912889" w:rsidRPr="00912889">
        <w:rPr>
          <w:sz w:val="22"/>
        </w:rPr>
        <w:t xml:space="preserve">e </w:t>
      </w:r>
      <w:r w:rsidR="00C73EC8">
        <w:rPr>
          <w:sz w:val="22"/>
        </w:rPr>
        <w:t>proporcionó</w:t>
      </w:r>
      <w:r w:rsidR="00912889" w:rsidRPr="00912889">
        <w:rPr>
          <w:sz w:val="22"/>
        </w:rPr>
        <w:t xml:space="preserve"> información</w:t>
      </w:r>
      <w:r w:rsidR="00C73EC8">
        <w:rPr>
          <w:sz w:val="22"/>
        </w:rPr>
        <w:t xml:space="preserve"> solicitada</w:t>
      </w:r>
      <w:r w:rsidR="00912889" w:rsidRPr="00912889">
        <w:rPr>
          <w:sz w:val="22"/>
        </w:rPr>
        <w:t xml:space="preserve"> </w:t>
      </w:r>
      <w:r w:rsidR="00D15D45">
        <w:rPr>
          <w:sz w:val="22"/>
        </w:rPr>
        <w:t xml:space="preserve">por </w:t>
      </w:r>
      <w:r w:rsidR="00912889" w:rsidRPr="00912889">
        <w:rPr>
          <w:sz w:val="22"/>
        </w:rPr>
        <w:t xml:space="preserve">diversos medios impresos como El Diario de Coahuila, Vanguardia, Zócalo e </w:t>
      </w:r>
      <w:proofErr w:type="spellStart"/>
      <w:r w:rsidR="00912889" w:rsidRPr="00912889">
        <w:rPr>
          <w:sz w:val="22"/>
        </w:rPr>
        <w:t>Infonor</w:t>
      </w:r>
      <w:proofErr w:type="spellEnd"/>
      <w:r>
        <w:rPr>
          <w:sz w:val="22"/>
        </w:rPr>
        <w:t>,</w:t>
      </w:r>
      <w:r w:rsidR="00912889" w:rsidRPr="00912889">
        <w:rPr>
          <w:sz w:val="22"/>
        </w:rPr>
        <w:t xml:space="preserve"> </w:t>
      </w:r>
      <w:r w:rsidR="00E0187D">
        <w:rPr>
          <w:sz w:val="22"/>
        </w:rPr>
        <w:t>sobre</w:t>
      </w:r>
      <w:r w:rsidR="00912889" w:rsidRPr="00912889">
        <w:rPr>
          <w:sz w:val="22"/>
        </w:rPr>
        <w:t xml:space="preserve"> temas relacionados con el número de asuntos atendidos por el Tribunal desde su creación a la fecha.</w:t>
      </w:r>
    </w:p>
    <w:p w:rsidR="00912889" w:rsidRPr="00912889" w:rsidRDefault="00912889" w:rsidP="009225F6">
      <w:pPr>
        <w:pStyle w:val="CONTMAN"/>
        <w:numPr>
          <w:ilvl w:val="0"/>
          <w:numId w:val="8"/>
        </w:numPr>
        <w:spacing w:after="0"/>
        <w:ind w:left="426"/>
        <w:rPr>
          <w:sz w:val="22"/>
        </w:rPr>
      </w:pPr>
      <w:r>
        <w:rPr>
          <w:sz w:val="22"/>
        </w:rPr>
        <w:t xml:space="preserve">Con el inicio de la nueva administración de Gobierno del Estado y a fin de coordinar acciones con la nueva titular de la Secretaría de Fiscalización y </w:t>
      </w:r>
      <w:r w:rsidR="0091350E">
        <w:rPr>
          <w:sz w:val="22"/>
        </w:rPr>
        <w:t>Rendición de C</w:t>
      </w:r>
      <w:r>
        <w:rPr>
          <w:sz w:val="22"/>
        </w:rPr>
        <w:t>uentas, se llevó acabo reunión de trabajo el pasado 5 de diciem</w:t>
      </w:r>
      <w:r w:rsidR="00D1457B">
        <w:rPr>
          <w:sz w:val="22"/>
        </w:rPr>
        <w:t xml:space="preserve">bre, en el que se habló de temas como firma electrónica, procedimiento y nuevas atribuciones de cada uno de los </w:t>
      </w:r>
      <w:r w:rsidR="00981D84">
        <w:rPr>
          <w:sz w:val="22"/>
        </w:rPr>
        <w:t>órganos del sistema</w:t>
      </w:r>
      <w:r w:rsidR="00D1457B">
        <w:rPr>
          <w:sz w:val="22"/>
        </w:rPr>
        <w:t>.</w:t>
      </w:r>
    </w:p>
    <w:p w:rsidR="009115BE" w:rsidRPr="00AF3998" w:rsidRDefault="009115BE" w:rsidP="004515F1">
      <w:pPr>
        <w:pStyle w:val="CONTMAN"/>
        <w:spacing w:after="0"/>
        <w:rPr>
          <w:sz w:val="22"/>
        </w:rPr>
      </w:pPr>
    </w:p>
    <w:p w:rsidR="00557F2E" w:rsidRDefault="00557F2E" w:rsidP="00557F2E">
      <w:pPr>
        <w:pStyle w:val="CONTMAN"/>
        <w:spacing w:after="0"/>
        <w:ind w:firstLine="851"/>
        <w:rPr>
          <w:sz w:val="22"/>
        </w:rPr>
      </w:pPr>
      <w:r w:rsidRPr="00AF3998">
        <w:rPr>
          <w:sz w:val="22"/>
        </w:rPr>
        <w:t>La imagen y la presencia del Tribunal en los medios electrónicos e impresos es importante ya que permite</w:t>
      </w:r>
      <w:r w:rsidR="008012F7">
        <w:rPr>
          <w:sz w:val="22"/>
        </w:rPr>
        <w:t xml:space="preserve"> dar a conocer </w:t>
      </w:r>
      <w:r w:rsidR="008012F7" w:rsidRPr="00AF3998">
        <w:rPr>
          <w:sz w:val="22"/>
        </w:rPr>
        <w:t>quiénes</w:t>
      </w:r>
      <w:r w:rsidRPr="00AF3998">
        <w:rPr>
          <w:sz w:val="22"/>
        </w:rPr>
        <w:t xml:space="preserve"> somos y </w:t>
      </w:r>
      <w:r w:rsidR="008012F7">
        <w:rPr>
          <w:sz w:val="22"/>
        </w:rPr>
        <w:t xml:space="preserve">cuál es nuestro ámbito de actuar, </w:t>
      </w:r>
      <w:r w:rsidRPr="00AF3998">
        <w:rPr>
          <w:sz w:val="22"/>
        </w:rPr>
        <w:t>por tal motivo desde la instalación del tribunal hemos llevado a cabo las siguientes acciones:</w:t>
      </w:r>
    </w:p>
    <w:p w:rsidR="00097D01" w:rsidRPr="00AF3998" w:rsidRDefault="00097D01" w:rsidP="00557F2E">
      <w:pPr>
        <w:pStyle w:val="CONTMAN"/>
        <w:spacing w:after="0"/>
        <w:ind w:firstLine="851"/>
        <w:rPr>
          <w:sz w:val="22"/>
        </w:rPr>
      </w:pPr>
    </w:p>
    <w:p w:rsidR="00557F2E" w:rsidRPr="00AF3998" w:rsidRDefault="00557F2E" w:rsidP="009225F6">
      <w:pPr>
        <w:pStyle w:val="CONTMAN"/>
        <w:numPr>
          <w:ilvl w:val="0"/>
          <w:numId w:val="8"/>
        </w:numPr>
        <w:spacing w:after="0"/>
        <w:ind w:left="426"/>
        <w:rPr>
          <w:sz w:val="22"/>
        </w:rPr>
      </w:pPr>
      <w:r w:rsidRPr="00AF3998">
        <w:rPr>
          <w:sz w:val="22"/>
        </w:rPr>
        <w:t>Como medio de identidad institucional, se diseñó y aprobó el logotipo institucional, adoptado por el Tribunal de Justicia Administrativa a partir de la primera sesión del pleno.</w:t>
      </w:r>
    </w:p>
    <w:p w:rsidR="0023543B" w:rsidRPr="00AF3998" w:rsidRDefault="0023543B" w:rsidP="009225F6">
      <w:pPr>
        <w:pStyle w:val="CONTMAN"/>
        <w:numPr>
          <w:ilvl w:val="0"/>
          <w:numId w:val="8"/>
        </w:numPr>
        <w:spacing w:after="0"/>
        <w:ind w:left="426"/>
        <w:rPr>
          <w:sz w:val="22"/>
        </w:rPr>
      </w:pPr>
      <w:r w:rsidRPr="00AF3998">
        <w:rPr>
          <w:sz w:val="22"/>
        </w:rPr>
        <w:t>Se puso a disposición de la ciudadanía las cuentas de redes sociales del Tribunal, en el que se publicar</w:t>
      </w:r>
      <w:r w:rsidR="00912889">
        <w:rPr>
          <w:sz w:val="22"/>
        </w:rPr>
        <w:t>á</w:t>
      </w:r>
      <w:r w:rsidRPr="00AF3998">
        <w:rPr>
          <w:sz w:val="22"/>
        </w:rPr>
        <w:t>n acciones e información relevante para su conocimiento.</w:t>
      </w:r>
    </w:p>
    <w:p w:rsidR="00DE654F" w:rsidRPr="00AF3998" w:rsidRDefault="00557F2E" w:rsidP="009225F6">
      <w:pPr>
        <w:pStyle w:val="CONTMAN"/>
        <w:numPr>
          <w:ilvl w:val="0"/>
          <w:numId w:val="8"/>
        </w:numPr>
        <w:spacing w:after="0"/>
        <w:ind w:left="426"/>
        <w:rPr>
          <w:sz w:val="22"/>
        </w:rPr>
      </w:pPr>
      <w:r w:rsidRPr="00AF3998">
        <w:rPr>
          <w:sz w:val="22"/>
        </w:rPr>
        <w:t>Se diseñó la estructura de la página oficial del Tribunal de Justicia Administrativa</w:t>
      </w:r>
      <w:r w:rsidR="00DE654F" w:rsidRPr="00AF3998">
        <w:rPr>
          <w:sz w:val="22"/>
        </w:rPr>
        <w:t>, tomando</w:t>
      </w:r>
      <w:r w:rsidR="008012F7">
        <w:rPr>
          <w:sz w:val="22"/>
        </w:rPr>
        <w:t xml:space="preserve"> en consideración</w:t>
      </w:r>
      <w:r w:rsidR="00DE654F" w:rsidRPr="00AF3998">
        <w:rPr>
          <w:sz w:val="22"/>
        </w:rPr>
        <w:t xml:space="preserve"> los requisitos y </w:t>
      </w:r>
      <w:r w:rsidR="008012F7">
        <w:rPr>
          <w:sz w:val="22"/>
        </w:rPr>
        <w:t xml:space="preserve">términos establecidos por </w:t>
      </w:r>
      <w:r w:rsidR="00DE654F" w:rsidRPr="00AF3998">
        <w:rPr>
          <w:sz w:val="22"/>
        </w:rPr>
        <w:t>el Instituto Coahuilense de Acceso a la Información.</w:t>
      </w:r>
    </w:p>
    <w:p w:rsidR="00DE654F" w:rsidRPr="00AF3998" w:rsidRDefault="00DE654F" w:rsidP="009225F6">
      <w:pPr>
        <w:pStyle w:val="CONTMAN"/>
        <w:numPr>
          <w:ilvl w:val="0"/>
          <w:numId w:val="8"/>
        </w:numPr>
        <w:spacing w:after="0"/>
        <w:ind w:left="426"/>
        <w:rPr>
          <w:sz w:val="22"/>
        </w:rPr>
      </w:pPr>
      <w:r w:rsidRPr="00AF3998">
        <w:rPr>
          <w:sz w:val="22"/>
        </w:rPr>
        <w:t xml:space="preserve">Se llevaron a cabo las gestiones para la creación del dominio que hospedará la página oficial del Tribunal, el cual se encuentra actualmente disponible en </w:t>
      </w:r>
      <w:hyperlink r:id="rId8" w:history="1">
        <w:r w:rsidR="0023543B" w:rsidRPr="009225F6">
          <w:t>www.tjacoahuila.org</w:t>
        </w:r>
      </w:hyperlink>
      <w:r w:rsidRPr="00AF3998">
        <w:rPr>
          <w:sz w:val="22"/>
        </w:rPr>
        <w:t>.</w:t>
      </w:r>
    </w:p>
    <w:p w:rsidR="0023543B" w:rsidRPr="00AF3998" w:rsidRDefault="0023543B" w:rsidP="009225F6">
      <w:pPr>
        <w:pStyle w:val="CONTMAN"/>
        <w:numPr>
          <w:ilvl w:val="0"/>
          <w:numId w:val="8"/>
        </w:numPr>
        <w:spacing w:after="0"/>
        <w:ind w:left="426"/>
        <w:rPr>
          <w:sz w:val="22"/>
        </w:rPr>
      </w:pPr>
      <w:r w:rsidRPr="00AF3998">
        <w:rPr>
          <w:sz w:val="22"/>
        </w:rPr>
        <w:t>Como parte de la identidad del Tribunal, considerando que es información esencial para integrarla al portal de la organización, así como para contar con referente filosófico, se establecen la Misión, Visión y se definen los Val</w:t>
      </w:r>
      <w:r w:rsidR="00912889">
        <w:rPr>
          <w:sz w:val="22"/>
        </w:rPr>
        <w:t xml:space="preserve">ores bajo los cuales se regirá </w:t>
      </w:r>
      <w:r w:rsidRPr="00AF3998">
        <w:rPr>
          <w:sz w:val="22"/>
        </w:rPr>
        <w:t>el Tribunal.</w:t>
      </w:r>
    </w:p>
    <w:p w:rsidR="00557F2E" w:rsidRPr="00AF3998" w:rsidRDefault="00557F2E" w:rsidP="009225F6">
      <w:pPr>
        <w:pStyle w:val="CONTMAN"/>
        <w:numPr>
          <w:ilvl w:val="0"/>
          <w:numId w:val="8"/>
        </w:numPr>
        <w:spacing w:after="0"/>
        <w:ind w:left="426"/>
        <w:rPr>
          <w:sz w:val="22"/>
        </w:rPr>
      </w:pPr>
      <w:r w:rsidRPr="00AF3998">
        <w:rPr>
          <w:sz w:val="22"/>
        </w:rPr>
        <w:t>Se genera</w:t>
      </w:r>
      <w:r w:rsidR="00836F4F">
        <w:rPr>
          <w:sz w:val="22"/>
        </w:rPr>
        <w:t>ron</w:t>
      </w:r>
      <w:r w:rsidRPr="00AF3998">
        <w:rPr>
          <w:sz w:val="22"/>
        </w:rPr>
        <w:t xml:space="preserve"> los correos institucionales tanto del personal jurisdiccional como personal administrativo, así como los correos que servirán de contacto con la ciudadanía como es el de la unidad de transparencia</w:t>
      </w:r>
      <w:r w:rsidR="00912889">
        <w:rPr>
          <w:sz w:val="22"/>
        </w:rPr>
        <w:t>, el correo de contacto con el T</w:t>
      </w:r>
      <w:r w:rsidRPr="00AF3998">
        <w:rPr>
          <w:sz w:val="22"/>
        </w:rPr>
        <w:t>ribunal, presidencia y secretaría técnica.</w:t>
      </w:r>
    </w:p>
    <w:p w:rsidR="00557F2E" w:rsidRPr="00AF3998" w:rsidRDefault="00557F2E" w:rsidP="00557F2E">
      <w:pPr>
        <w:pStyle w:val="CONTMAN"/>
        <w:spacing w:after="0"/>
        <w:rPr>
          <w:sz w:val="22"/>
        </w:rPr>
      </w:pPr>
    </w:p>
    <w:p w:rsidR="00557F2E" w:rsidRPr="009225F6" w:rsidRDefault="0023543B" w:rsidP="009225F6">
      <w:pPr>
        <w:spacing w:line="276" w:lineRule="auto"/>
        <w:ind w:firstLine="851"/>
        <w:rPr>
          <w:rFonts w:ascii="Century Gothic" w:hAnsi="Century Gothic"/>
        </w:rPr>
      </w:pPr>
      <w:r w:rsidRPr="009225F6">
        <w:rPr>
          <w:rFonts w:ascii="Century Gothic" w:hAnsi="Century Gothic"/>
        </w:rPr>
        <w:t>De las acciones realizadas en materia de r</w:t>
      </w:r>
      <w:r w:rsidR="00557F2E" w:rsidRPr="009225F6">
        <w:rPr>
          <w:rFonts w:ascii="Century Gothic" w:hAnsi="Century Gothic"/>
        </w:rPr>
        <w:t>ecursos humanos</w:t>
      </w:r>
      <w:r w:rsidRPr="009225F6">
        <w:rPr>
          <w:rFonts w:ascii="Century Gothic" w:hAnsi="Century Gothic"/>
        </w:rPr>
        <w:t>, destacan las siguientes:</w:t>
      </w:r>
    </w:p>
    <w:p w:rsidR="00097D01" w:rsidRPr="00AF3998" w:rsidRDefault="00097D01" w:rsidP="0023543B">
      <w:pPr>
        <w:pStyle w:val="CONTMAN"/>
        <w:spacing w:after="0"/>
        <w:ind w:firstLine="851"/>
        <w:rPr>
          <w:sz w:val="22"/>
        </w:rPr>
      </w:pPr>
    </w:p>
    <w:p w:rsidR="00557F2E" w:rsidRPr="00AF3998" w:rsidRDefault="00557F2E" w:rsidP="009225F6">
      <w:pPr>
        <w:pStyle w:val="CONTMAN"/>
        <w:numPr>
          <w:ilvl w:val="0"/>
          <w:numId w:val="9"/>
        </w:numPr>
        <w:spacing w:after="0"/>
        <w:ind w:left="426"/>
        <w:rPr>
          <w:sz w:val="22"/>
        </w:rPr>
      </w:pPr>
      <w:r w:rsidRPr="00AF3998">
        <w:rPr>
          <w:sz w:val="22"/>
        </w:rPr>
        <w:t>Establecimos la estructura orgánica del Tribunal</w:t>
      </w:r>
      <w:r w:rsidR="0023543B" w:rsidRPr="00AF3998">
        <w:rPr>
          <w:sz w:val="22"/>
        </w:rPr>
        <w:t>,</w:t>
      </w:r>
      <w:r w:rsidRPr="00AF3998">
        <w:rPr>
          <w:sz w:val="22"/>
        </w:rPr>
        <w:t xml:space="preserve"> la cual cumple con lo establecido en la Ley Orgánica y el Reglamento Interior del Tribunal de Justicia Administrativa.</w:t>
      </w:r>
    </w:p>
    <w:p w:rsidR="00557F2E" w:rsidRPr="00AF3998" w:rsidRDefault="00557F2E" w:rsidP="009225F6">
      <w:pPr>
        <w:pStyle w:val="CONTMAN"/>
        <w:numPr>
          <w:ilvl w:val="0"/>
          <w:numId w:val="10"/>
        </w:numPr>
        <w:spacing w:after="0"/>
        <w:ind w:left="426"/>
        <w:rPr>
          <w:sz w:val="22"/>
        </w:rPr>
      </w:pPr>
      <w:r w:rsidRPr="00AF3998">
        <w:rPr>
          <w:sz w:val="22"/>
        </w:rPr>
        <w:t>Para dar cumplimiento al Art. 17 Fracción IX, se</w:t>
      </w:r>
      <w:r w:rsidR="00912889">
        <w:rPr>
          <w:sz w:val="22"/>
        </w:rPr>
        <w:t xml:space="preserve"> diseñó la identificación del </w:t>
      </w:r>
      <w:r w:rsidRPr="00AF3998">
        <w:rPr>
          <w:sz w:val="22"/>
        </w:rPr>
        <w:t xml:space="preserve"> personal jurisdiccional y administrativo d</w:t>
      </w:r>
      <w:r w:rsidR="00912889">
        <w:rPr>
          <w:sz w:val="22"/>
        </w:rPr>
        <w:t xml:space="preserve">el Tribunal, </w:t>
      </w:r>
      <w:r w:rsidR="00981D84">
        <w:rPr>
          <w:sz w:val="22"/>
        </w:rPr>
        <w:t xml:space="preserve">realizando las gestiones </w:t>
      </w:r>
      <w:r w:rsidR="00C8036D">
        <w:rPr>
          <w:sz w:val="22"/>
        </w:rPr>
        <w:t>necesarias</w:t>
      </w:r>
      <w:r w:rsidR="00912889">
        <w:rPr>
          <w:sz w:val="22"/>
        </w:rPr>
        <w:t xml:space="preserve"> para llevar a cabo </w:t>
      </w:r>
      <w:r w:rsidR="00981D84">
        <w:rPr>
          <w:sz w:val="22"/>
        </w:rPr>
        <w:t>la autorización y expedición.</w:t>
      </w:r>
    </w:p>
    <w:p w:rsidR="00912889" w:rsidRPr="00AF3998" w:rsidRDefault="00912889" w:rsidP="009225F6">
      <w:pPr>
        <w:pStyle w:val="CONTMAN"/>
        <w:numPr>
          <w:ilvl w:val="0"/>
          <w:numId w:val="10"/>
        </w:numPr>
        <w:spacing w:after="0"/>
        <w:ind w:left="426"/>
        <w:rPr>
          <w:sz w:val="22"/>
        </w:rPr>
      </w:pPr>
      <w:r>
        <w:rPr>
          <w:sz w:val="22"/>
        </w:rPr>
        <w:lastRenderedPageBreak/>
        <w:t>Los</w:t>
      </w:r>
      <w:r w:rsidRPr="00AF3998">
        <w:rPr>
          <w:sz w:val="22"/>
        </w:rPr>
        <w:t xml:space="preserve"> Magistrados del Tribunal asistieron al Taller Integridad del Estado organizado por la Secretaría de la Función Pública re</w:t>
      </w:r>
      <w:r w:rsidR="00C8036D">
        <w:rPr>
          <w:sz w:val="22"/>
        </w:rPr>
        <w:t>alizado en la ciudad de México.</w:t>
      </w:r>
    </w:p>
    <w:p w:rsidR="00557F2E" w:rsidRPr="00AF3998" w:rsidRDefault="0023543B" w:rsidP="009225F6">
      <w:pPr>
        <w:pStyle w:val="CONTMAN"/>
        <w:numPr>
          <w:ilvl w:val="0"/>
          <w:numId w:val="10"/>
        </w:numPr>
        <w:spacing w:after="0"/>
        <w:ind w:left="426"/>
        <w:rPr>
          <w:sz w:val="22"/>
        </w:rPr>
      </w:pPr>
      <w:r w:rsidRPr="00AF3998">
        <w:rPr>
          <w:sz w:val="22"/>
        </w:rPr>
        <w:t xml:space="preserve">Personal jurisdiccional del Tribunal asistió al </w:t>
      </w:r>
      <w:r w:rsidR="00557F2E" w:rsidRPr="00AF3998">
        <w:rPr>
          <w:sz w:val="22"/>
        </w:rPr>
        <w:t>Taller "Obligaciones y Responsabilidades bajo Esquema del Sistema Nac</w:t>
      </w:r>
      <w:r w:rsidRPr="00AF3998">
        <w:rPr>
          <w:sz w:val="22"/>
        </w:rPr>
        <w:t>ional Anticorrupción</w:t>
      </w:r>
      <w:r w:rsidR="00557F2E" w:rsidRPr="00AF3998">
        <w:rPr>
          <w:sz w:val="22"/>
        </w:rPr>
        <w:t>"</w:t>
      </w:r>
      <w:r w:rsidRPr="00AF3998">
        <w:rPr>
          <w:sz w:val="22"/>
        </w:rPr>
        <w:t xml:space="preserve"> llevado a cabo e</w:t>
      </w:r>
      <w:r w:rsidR="00C8036D">
        <w:rPr>
          <w:sz w:val="22"/>
        </w:rPr>
        <w:t>n la ciudad de Mérida, Yucatán.</w:t>
      </w:r>
    </w:p>
    <w:p w:rsidR="00557F2E" w:rsidRPr="00AF3998" w:rsidRDefault="00557F2E" w:rsidP="00557F2E">
      <w:pPr>
        <w:pStyle w:val="CONTMAN"/>
        <w:spacing w:after="0"/>
        <w:ind w:firstLine="851"/>
        <w:rPr>
          <w:sz w:val="22"/>
        </w:rPr>
      </w:pPr>
    </w:p>
    <w:p w:rsidR="00557F2E" w:rsidRDefault="00FB3EC5" w:rsidP="00EC4BC4">
      <w:pPr>
        <w:pStyle w:val="CONTMAN"/>
        <w:spacing w:after="0"/>
        <w:ind w:firstLine="993"/>
        <w:rPr>
          <w:sz w:val="22"/>
        </w:rPr>
      </w:pPr>
      <w:r w:rsidRPr="00AF3998">
        <w:rPr>
          <w:sz w:val="22"/>
        </w:rPr>
        <w:t>Con la finalidad de dar cumplimiento a las disposiciones establecidas, difundir y poner a la disposición de la ciudadanía la información de acuerdos e información relevante generada por el Tribunal, se realizaron las siguientes publicaciones:</w:t>
      </w:r>
    </w:p>
    <w:p w:rsidR="002E746C" w:rsidRPr="00AF3998" w:rsidRDefault="002E746C" w:rsidP="00EC4BC4">
      <w:pPr>
        <w:pStyle w:val="CONTMAN"/>
        <w:spacing w:after="0"/>
        <w:ind w:firstLine="993"/>
        <w:rPr>
          <w:sz w:val="22"/>
        </w:rPr>
      </w:pPr>
    </w:p>
    <w:p w:rsidR="00FB3EC5" w:rsidRPr="00AF3998" w:rsidRDefault="00CE237C" w:rsidP="009225F6">
      <w:pPr>
        <w:pStyle w:val="CONTMAN"/>
        <w:numPr>
          <w:ilvl w:val="0"/>
          <w:numId w:val="10"/>
        </w:numPr>
        <w:spacing w:after="0"/>
        <w:ind w:left="426"/>
        <w:rPr>
          <w:sz w:val="22"/>
        </w:rPr>
      </w:pPr>
      <w:r w:rsidRPr="00AF3998">
        <w:rPr>
          <w:sz w:val="22"/>
        </w:rPr>
        <w:t xml:space="preserve">P.O.E. 71 del </w:t>
      </w:r>
      <w:r w:rsidR="00FB3EC5" w:rsidRPr="00AF3998">
        <w:rPr>
          <w:sz w:val="22"/>
        </w:rPr>
        <w:t>0</w:t>
      </w:r>
      <w:r w:rsidRPr="00AF3998">
        <w:rPr>
          <w:sz w:val="22"/>
        </w:rPr>
        <w:t>5</w:t>
      </w:r>
      <w:r w:rsidR="00FB3EC5" w:rsidRPr="00AF3998">
        <w:rPr>
          <w:sz w:val="22"/>
        </w:rPr>
        <w:t xml:space="preserve"> de septiembre de 2017</w:t>
      </w:r>
      <w:r w:rsidRPr="00AF3998">
        <w:rPr>
          <w:sz w:val="22"/>
        </w:rPr>
        <w:t>,</w:t>
      </w:r>
      <w:r w:rsidR="00FB3EC5" w:rsidRPr="00AF3998">
        <w:rPr>
          <w:sz w:val="22"/>
        </w:rPr>
        <w:t xml:space="preserve"> se</w:t>
      </w:r>
      <w:r w:rsidRPr="00AF3998">
        <w:rPr>
          <w:sz w:val="22"/>
        </w:rPr>
        <w:t xml:space="preserve"> publicó lo referente a la </w:t>
      </w:r>
      <w:r w:rsidR="00FB3EC5" w:rsidRPr="00AF3998">
        <w:rPr>
          <w:sz w:val="22"/>
        </w:rPr>
        <w:t>Primer Sesión del Pleno de la Sala Superior del Tribunal de Justicia Administrativa de Coahuila de Zaragoza</w:t>
      </w:r>
      <w:r w:rsidRPr="00AF3998">
        <w:rPr>
          <w:sz w:val="22"/>
        </w:rPr>
        <w:t>.</w:t>
      </w:r>
    </w:p>
    <w:p w:rsidR="004515F1" w:rsidRPr="00AF3998" w:rsidRDefault="00CE237C" w:rsidP="009225F6">
      <w:pPr>
        <w:pStyle w:val="CONTMAN"/>
        <w:numPr>
          <w:ilvl w:val="0"/>
          <w:numId w:val="10"/>
        </w:numPr>
        <w:spacing w:after="0"/>
        <w:ind w:left="426"/>
        <w:rPr>
          <w:sz w:val="22"/>
        </w:rPr>
      </w:pPr>
      <w:r w:rsidRPr="00AF3998">
        <w:rPr>
          <w:sz w:val="22"/>
        </w:rPr>
        <w:t>P.O.E. 79 de fecha 3 de octubre de 2017, se realiza la publicación del a</w:t>
      </w:r>
      <w:r w:rsidR="004515F1" w:rsidRPr="00AF3998">
        <w:rPr>
          <w:sz w:val="22"/>
        </w:rPr>
        <w:t xml:space="preserve">cta de la Segunda Sesión del Pleno de la Sala Superior del Tribunal de Justicia Administrativa de Coahuila de Zaragoza, celebrada para los efectos precisados en el artículo Cuarto Transitorio de la Ley Orgánica del Tribunal. </w:t>
      </w:r>
    </w:p>
    <w:p w:rsidR="00CE237C" w:rsidRPr="00AF3998" w:rsidRDefault="00CE237C" w:rsidP="009225F6">
      <w:pPr>
        <w:pStyle w:val="CONTMAN"/>
        <w:numPr>
          <w:ilvl w:val="0"/>
          <w:numId w:val="10"/>
        </w:numPr>
        <w:spacing w:after="0"/>
        <w:ind w:left="426"/>
        <w:rPr>
          <w:sz w:val="22"/>
        </w:rPr>
      </w:pPr>
      <w:r w:rsidRPr="00AF3998">
        <w:rPr>
          <w:sz w:val="22"/>
        </w:rPr>
        <w:t xml:space="preserve">Dentro del mismo periódico número 79 se realizó la publicación del </w:t>
      </w:r>
      <w:r w:rsidR="004515F1" w:rsidRPr="00AF3998">
        <w:rPr>
          <w:sz w:val="22"/>
        </w:rPr>
        <w:t xml:space="preserve">Reglamento Interior del Tribunal de Justicia Administrativa de Coahuila de Zaragoza. </w:t>
      </w:r>
    </w:p>
    <w:p w:rsidR="00CE237C" w:rsidRPr="00AF3998" w:rsidRDefault="00CE237C" w:rsidP="009225F6">
      <w:pPr>
        <w:pStyle w:val="CONTMAN"/>
        <w:numPr>
          <w:ilvl w:val="0"/>
          <w:numId w:val="10"/>
        </w:numPr>
        <w:spacing w:after="0"/>
        <w:ind w:left="426"/>
        <w:rPr>
          <w:sz w:val="22"/>
        </w:rPr>
      </w:pPr>
      <w:r w:rsidRPr="00AF3998">
        <w:rPr>
          <w:sz w:val="22"/>
        </w:rPr>
        <w:t>P.O.E. 79 de fecha 3 de octubre de 2017</w:t>
      </w:r>
      <w:r w:rsidR="006C16AB" w:rsidRPr="00AF3998">
        <w:rPr>
          <w:sz w:val="22"/>
        </w:rPr>
        <w:t>, se publicó el decreto 963 referente a la enajenación a título gratuito del edificio del Tribunal.</w:t>
      </w:r>
    </w:p>
    <w:p w:rsidR="004515F1" w:rsidRPr="00AF3998" w:rsidRDefault="006C16AB" w:rsidP="009225F6">
      <w:pPr>
        <w:pStyle w:val="CONTMAN"/>
        <w:numPr>
          <w:ilvl w:val="0"/>
          <w:numId w:val="10"/>
        </w:numPr>
        <w:spacing w:after="0"/>
        <w:ind w:left="426"/>
        <w:rPr>
          <w:sz w:val="22"/>
        </w:rPr>
      </w:pPr>
      <w:r w:rsidRPr="00AF3998">
        <w:rPr>
          <w:sz w:val="22"/>
        </w:rPr>
        <w:t xml:space="preserve">P.O.E. 87 de fecha 31 de octubre de 2017, se publicó la </w:t>
      </w:r>
      <w:r w:rsidR="004515F1" w:rsidRPr="00AF3998">
        <w:rPr>
          <w:sz w:val="22"/>
        </w:rPr>
        <w:t xml:space="preserve">Primera Sesión Extraordinaria del Pleno de la Sala Superior de fecha lunes treinta de octubre de dos mil diecisiete, en la cual se establecen los periodos de vacaciones y días inhábiles de labores del Tribunal correspondientes al año 2017. </w:t>
      </w:r>
    </w:p>
    <w:p w:rsidR="006C16AB" w:rsidRPr="00AF3998" w:rsidRDefault="006C16AB" w:rsidP="009225F6">
      <w:pPr>
        <w:pStyle w:val="CONTMAN"/>
        <w:numPr>
          <w:ilvl w:val="0"/>
          <w:numId w:val="10"/>
        </w:numPr>
        <w:spacing w:after="0"/>
        <w:ind w:left="426"/>
        <w:rPr>
          <w:sz w:val="22"/>
        </w:rPr>
      </w:pPr>
      <w:r w:rsidRPr="00AF3998">
        <w:rPr>
          <w:sz w:val="22"/>
        </w:rPr>
        <w:t>El 10 de noviembre de 2017 a través del P.O.E. 90, se publicó la fe de erratas respecto al decreto 963 referente a la enajenación del inmueble.</w:t>
      </w:r>
    </w:p>
    <w:p w:rsidR="006C16AB" w:rsidRPr="00AF3998" w:rsidRDefault="006C16AB" w:rsidP="009225F6">
      <w:pPr>
        <w:pStyle w:val="CONTMAN"/>
        <w:numPr>
          <w:ilvl w:val="0"/>
          <w:numId w:val="10"/>
        </w:numPr>
        <w:spacing w:after="0"/>
        <w:ind w:left="426"/>
        <w:rPr>
          <w:sz w:val="22"/>
        </w:rPr>
      </w:pPr>
      <w:r w:rsidRPr="00AF3998">
        <w:rPr>
          <w:sz w:val="22"/>
        </w:rPr>
        <w:t>P.O.E. 93 de fecha 21 de noviembre 2017, se publicaron acuerdos derivados de la reunión efectuada por el Pleno el 10 de noviembre de 2017.</w:t>
      </w:r>
    </w:p>
    <w:p w:rsidR="004515F1" w:rsidRPr="00AF3998" w:rsidRDefault="004515F1" w:rsidP="004515F1">
      <w:pPr>
        <w:pStyle w:val="CONTMAN"/>
        <w:spacing w:after="0"/>
        <w:rPr>
          <w:sz w:val="22"/>
        </w:rPr>
      </w:pPr>
    </w:p>
    <w:p w:rsidR="002C46E0" w:rsidRDefault="00EC4BC4" w:rsidP="00EC4BC4">
      <w:pPr>
        <w:pStyle w:val="CONTMAN"/>
        <w:spacing w:after="0"/>
        <w:ind w:firstLine="709"/>
        <w:rPr>
          <w:sz w:val="22"/>
        </w:rPr>
      </w:pPr>
      <w:r w:rsidRPr="00AF3998">
        <w:rPr>
          <w:sz w:val="22"/>
        </w:rPr>
        <w:lastRenderedPageBreak/>
        <w:t>Dentro de las acciones realizadas para organizar el funcionamiento del área jurisdiccional, se realizaron las siguientes:</w:t>
      </w:r>
    </w:p>
    <w:p w:rsidR="002E746C" w:rsidRPr="00AF3998" w:rsidRDefault="002E746C" w:rsidP="00EC4BC4">
      <w:pPr>
        <w:pStyle w:val="CONTMAN"/>
        <w:spacing w:after="0"/>
        <w:ind w:firstLine="709"/>
        <w:rPr>
          <w:sz w:val="22"/>
        </w:rPr>
      </w:pPr>
    </w:p>
    <w:p w:rsidR="00EC4BC4" w:rsidRPr="00AF3998" w:rsidRDefault="00EC4BC4" w:rsidP="009225F6">
      <w:pPr>
        <w:pStyle w:val="CONTMAN"/>
        <w:numPr>
          <w:ilvl w:val="0"/>
          <w:numId w:val="10"/>
        </w:numPr>
        <w:spacing w:after="0"/>
        <w:ind w:left="426"/>
        <w:rPr>
          <w:sz w:val="22"/>
        </w:rPr>
      </w:pPr>
      <w:r w:rsidRPr="00AF3998">
        <w:rPr>
          <w:sz w:val="22"/>
        </w:rPr>
        <w:t>Se diseñaron los formatos de los libros de gobierno para llevar a cabo el registro pormenorizado de los asuntos que conoce el Tribunal de acuerdo a los requisitos mencionados dentro del Reglamento Interior del Tribunal de Justicia Administrativa.</w:t>
      </w:r>
    </w:p>
    <w:p w:rsidR="0012199B" w:rsidRPr="00AF3998" w:rsidRDefault="00EC4BC4" w:rsidP="009225F6">
      <w:pPr>
        <w:pStyle w:val="CONTMAN"/>
        <w:numPr>
          <w:ilvl w:val="0"/>
          <w:numId w:val="10"/>
        </w:numPr>
        <w:spacing w:after="0"/>
        <w:ind w:left="426"/>
        <w:rPr>
          <w:sz w:val="22"/>
        </w:rPr>
      </w:pPr>
      <w:r w:rsidRPr="00AF3998">
        <w:rPr>
          <w:sz w:val="22"/>
        </w:rPr>
        <w:t>Se diseñaron, elaboraron y entregaron los</w:t>
      </w:r>
      <w:r w:rsidR="0012199B" w:rsidRPr="00AF3998">
        <w:rPr>
          <w:sz w:val="22"/>
        </w:rPr>
        <w:t xml:space="preserve"> </w:t>
      </w:r>
      <w:r w:rsidRPr="00AF3998">
        <w:rPr>
          <w:sz w:val="22"/>
        </w:rPr>
        <w:t>s</w:t>
      </w:r>
      <w:r w:rsidR="0012199B" w:rsidRPr="00AF3998">
        <w:rPr>
          <w:sz w:val="22"/>
        </w:rPr>
        <w:t>ellos oficiales por cada una de las Salas y l</w:t>
      </w:r>
      <w:r w:rsidR="00981D84">
        <w:rPr>
          <w:sz w:val="22"/>
        </w:rPr>
        <w:t>a Secretaría General de Acuerdo, Oficialía de Partes y Presidencia.</w:t>
      </w:r>
    </w:p>
    <w:p w:rsidR="0012199B" w:rsidRPr="00AF3998" w:rsidRDefault="00EC4BC4" w:rsidP="009225F6">
      <w:pPr>
        <w:pStyle w:val="CONTMAN"/>
        <w:numPr>
          <w:ilvl w:val="0"/>
          <w:numId w:val="10"/>
        </w:numPr>
        <w:spacing w:after="0"/>
        <w:ind w:left="426"/>
        <w:rPr>
          <w:sz w:val="22"/>
        </w:rPr>
      </w:pPr>
      <w:r w:rsidRPr="00AF3998">
        <w:rPr>
          <w:sz w:val="22"/>
        </w:rPr>
        <w:t>Se llevó a cabo la l</w:t>
      </w:r>
      <w:r w:rsidR="0012199B" w:rsidRPr="00AF3998">
        <w:rPr>
          <w:sz w:val="22"/>
        </w:rPr>
        <w:t>egalización de firmas ante la Secretaría de Gobierno de los Magistrados de las Salas Fiscal y Administrativa, el Magistrado de la Sala de Responsabilidades Administrativas, la Magistrada Presidenta, así como de la Secretaria General de Acuerdo.</w:t>
      </w:r>
    </w:p>
    <w:p w:rsidR="0012199B" w:rsidRPr="00AF3998" w:rsidRDefault="0012199B" w:rsidP="009225F6">
      <w:pPr>
        <w:pStyle w:val="CONTMAN"/>
        <w:numPr>
          <w:ilvl w:val="0"/>
          <w:numId w:val="10"/>
        </w:numPr>
        <w:spacing w:after="0"/>
        <w:ind w:left="426"/>
        <w:rPr>
          <w:sz w:val="22"/>
        </w:rPr>
      </w:pPr>
      <w:r w:rsidRPr="00AF3998">
        <w:rPr>
          <w:sz w:val="22"/>
        </w:rPr>
        <w:t>Se instal</w:t>
      </w:r>
      <w:r w:rsidR="00EC4BC4" w:rsidRPr="00AF3998">
        <w:rPr>
          <w:sz w:val="22"/>
        </w:rPr>
        <w:t>ó</w:t>
      </w:r>
      <w:r w:rsidRPr="00AF3998">
        <w:rPr>
          <w:sz w:val="22"/>
        </w:rPr>
        <w:t xml:space="preserve"> el buzón jurisdiccional para la recepción de trámites</w:t>
      </w:r>
      <w:r w:rsidR="00981D84">
        <w:rPr>
          <w:sz w:val="22"/>
        </w:rPr>
        <w:t xml:space="preserve"> de término</w:t>
      </w:r>
      <w:r w:rsidRPr="00AF3998">
        <w:rPr>
          <w:sz w:val="22"/>
        </w:rPr>
        <w:t xml:space="preserve">, </w:t>
      </w:r>
      <w:r w:rsidR="00EC4BC4" w:rsidRPr="00AF3998">
        <w:rPr>
          <w:sz w:val="22"/>
        </w:rPr>
        <w:t xml:space="preserve">lo cual comprendió la instalación </w:t>
      </w:r>
      <w:r w:rsidRPr="00AF3998">
        <w:rPr>
          <w:sz w:val="22"/>
        </w:rPr>
        <w:t xml:space="preserve">en la recepción </w:t>
      </w:r>
      <w:r w:rsidR="00EC4BC4" w:rsidRPr="00AF3998">
        <w:rPr>
          <w:sz w:val="22"/>
        </w:rPr>
        <w:t>d</w:t>
      </w:r>
      <w:r w:rsidRPr="00AF3998">
        <w:rPr>
          <w:sz w:val="22"/>
        </w:rPr>
        <w:t xml:space="preserve">el módulo que incluye el reloj para registro de fecha y hora, etiquetas de identificación, </w:t>
      </w:r>
      <w:proofErr w:type="spellStart"/>
      <w:r w:rsidRPr="00AF3998">
        <w:rPr>
          <w:sz w:val="22"/>
        </w:rPr>
        <w:t>emplayadora</w:t>
      </w:r>
      <w:proofErr w:type="spellEnd"/>
      <w:r w:rsidRPr="00AF3998">
        <w:rPr>
          <w:sz w:val="22"/>
        </w:rPr>
        <w:t xml:space="preserve"> para asegurar el paquete y buzón de depósito; facilitando a los usuarios las instrucciones para llevar a cabo el ingreso a través éste buzón.</w:t>
      </w:r>
    </w:p>
    <w:p w:rsidR="0012199B" w:rsidRPr="00AF3998" w:rsidRDefault="00480F82" w:rsidP="009225F6">
      <w:pPr>
        <w:pStyle w:val="CONTMAN"/>
        <w:numPr>
          <w:ilvl w:val="0"/>
          <w:numId w:val="10"/>
        </w:numPr>
        <w:spacing w:after="0"/>
        <w:ind w:left="426"/>
        <w:rPr>
          <w:sz w:val="22"/>
        </w:rPr>
      </w:pPr>
      <w:r>
        <w:rPr>
          <w:sz w:val="22"/>
        </w:rPr>
        <w:t>Se diseñaron las cará</w:t>
      </w:r>
      <w:r w:rsidR="0012199B" w:rsidRPr="00AF3998">
        <w:rPr>
          <w:sz w:val="22"/>
        </w:rPr>
        <w:t>tulas para expedientes jurisdiccionales.</w:t>
      </w:r>
    </w:p>
    <w:p w:rsidR="0012199B" w:rsidRPr="00AF3998" w:rsidRDefault="00EC4BC4" w:rsidP="009225F6">
      <w:pPr>
        <w:pStyle w:val="CONTMAN"/>
        <w:numPr>
          <w:ilvl w:val="0"/>
          <w:numId w:val="10"/>
        </w:numPr>
        <w:spacing w:after="0"/>
        <w:ind w:left="426"/>
        <w:rPr>
          <w:sz w:val="22"/>
        </w:rPr>
      </w:pPr>
      <w:r w:rsidRPr="00AF3998">
        <w:rPr>
          <w:sz w:val="22"/>
        </w:rPr>
        <w:t>Con la finalidad de diseñar los indicadores del desempeño, se realizó concentrado de información estadística de los Tribunales de Justicia Administrativa a nivel nacional, con la finalidad de conocer el comportamiento y las tendencias de los trámites que se presentan en cada uno de ellos y diseñar la estadística de medición para el Tribunal.</w:t>
      </w:r>
    </w:p>
    <w:p w:rsidR="00AF3998" w:rsidRPr="00AF3998" w:rsidRDefault="00AF3998" w:rsidP="009225F6">
      <w:pPr>
        <w:pStyle w:val="CONTMAN"/>
        <w:numPr>
          <w:ilvl w:val="0"/>
          <w:numId w:val="10"/>
        </w:numPr>
        <w:spacing w:after="0"/>
        <w:ind w:left="426"/>
        <w:rPr>
          <w:sz w:val="22"/>
        </w:rPr>
      </w:pPr>
      <w:r w:rsidRPr="00AF3998">
        <w:rPr>
          <w:sz w:val="22"/>
        </w:rPr>
        <w:t>Instauración de mecanismos de atención y recepción.</w:t>
      </w:r>
    </w:p>
    <w:p w:rsidR="00AF3998" w:rsidRPr="00AF3998" w:rsidRDefault="00AF3998" w:rsidP="009225F6">
      <w:pPr>
        <w:pStyle w:val="CONTMAN"/>
        <w:numPr>
          <w:ilvl w:val="0"/>
          <w:numId w:val="10"/>
        </w:numPr>
        <w:spacing w:after="0"/>
        <w:ind w:left="426"/>
        <w:rPr>
          <w:sz w:val="22"/>
        </w:rPr>
      </w:pPr>
      <w:r w:rsidRPr="00AF3998">
        <w:rPr>
          <w:sz w:val="22"/>
        </w:rPr>
        <w:t>Instauración de mecanismos de Turno y Entrega.</w:t>
      </w:r>
    </w:p>
    <w:p w:rsidR="00AF3998" w:rsidRPr="00AF3998" w:rsidRDefault="00AF3998" w:rsidP="009225F6">
      <w:pPr>
        <w:pStyle w:val="CONTMAN"/>
        <w:numPr>
          <w:ilvl w:val="0"/>
          <w:numId w:val="10"/>
        </w:numPr>
        <w:spacing w:after="0"/>
        <w:ind w:left="426"/>
        <w:rPr>
          <w:sz w:val="22"/>
        </w:rPr>
      </w:pPr>
      <w:r w:rsidRPr="00AF3998">
        <w:rPr>
          <w:sz w:val="22"/>
        </w:rPr>
        <w:t>Promociones Iniciales y de Trámite en el ámbito Jurisdiccional.</w:t>
      </w:r>
    </w:p>
    <w:p w:rsidR="00AF3998" w:rsidRPr="00AF3998" w:rsidRDefault="00AF3998" w:rsidP="009225F6">
      <w:pPr>
        <w:pStyle w:val="CONTMAN"/>
        <w:numPr>
          <w:ilvl w:val="0"/>
          <w:numId w:val="10"/>
        </w:numPr>
        <w:spacing w:after="0"/>
        <w:ind w:left="426"/>
        <w:rPr>
          <w:sz w:val="22"/>
        </w:rPr>
      </w:pPr>
      <w:r w:rsidRPr="00AF3998">
        <w:rPr>
          <w:sz w:val="22"/>
        </w:rPr>
        <w:t>Coordinación de atención a asuntos urgentes con las Salas.</w:t>
      </w:r>
    </w:p>
    <w:p w:rsidR="00AF3998" w:rsidRPr="00AF3998" w:rsidRDefault="00AF3998" w:rsidP="009225F6">
      <w:pPr>
        <w:pStyle w:val="CONTMAN"/>
        <w:numPr>
          <w:ilvl w:val="0"/>
          <w:numId w:val="10"/>
        </w:numPr>
        <w:spacing w:after="0"/>
        <w:ind w:left="426"/>
        <w:rPr>
          <w:sz w:val="22"/>
        </w:rPr>
      </w:pPr>
      <w:r w:rsidRPr="00AF3998">
        <w:rPr>
          <w:sz w:val="22"/>
        </w:rPr>
        <w:t>Instauración de Mesas de Trabajo con Personal Jurisdiccional para unificación y forma de acuerdos únicos.</w:t>
      </w:r>
    </w:p>
    <w:p w:rsidR="00AF3998" w:rsidRPr="00AF3998" w:rsidRDefault="00AF3998" w:rsidP="009225F6">
      <w:pPr>
        <w:pStyle w:val="CONTMAN"/>
        <w:numPr>
          <w:ilvl w:val="0"/>
          <w:numId w:val="10"/>
        </w:numPr>
        <w:spacing w:after="0"/>
        <w:ind w:left="426"/>
        <w:rPr>
          <w:sz w:val="22"/>
        </w:rPr>
      </w:pPr>
      <w:r w:rsidRPr="00AF3998">
        <w:rPr>
          <w:sz w:val="22"/>
        </w:rPr>
        <w:t>Instauración de Mesas de Trabajo con Personal Jurisdiccional para la elaboración de formatos, de acuerdos, de instrumentos de notificación.</w:t>
      </w:r>
    </w:p>
    <w:p w:rsidR="00AF3998" w:rsidRPr="00AF3998" w:rsidRDefault="00AF3998" w:rsidP="009225F6">
      <w:pPr>
        <w:pStyle w:val="CONTMAN"/>
        <w:numPr>
          <w:ilvl w:val="0"/>
          <w:numId w:val="10"/>
        </w:numPr>
        <w:spacing w:after="0"/>
        <w:ind w:left="426"/>
        <w:rPr>
          <w:sz w:val="22"/>
        </w:rPr>
      </w:pPr>
      <w:r w:rsidRPr="00AF3998">
        <w:rPr>
          <w:sz w:val="22"/>
        </w:rPr>
        <w:lastRenderedPageBreak/>
        <w:t xml:space="preserve">Elaboración de Acuerdos Generales e Individuales, </w:t>
      </w:r>
      <w:r w:rsidR="00981D84">
        <w:rPr>
          <w:sz w:val="22"/>
        </w:rPr>
        <w:t>de las Sesio</w:t>
      </w:r>
      <w:r w:rsidRPr="00AF3998">
        <w:rPr>
          <w:sz w:val="22"/>
        </w:rPr>
        <w:t>n</w:t>
      </w:r>
      <w:r w:rsidR="00981D84">
        <w:rPr>
          <w:sz w:val="22"/>
        </w:rPr>
        <w:t>es</w:t>
      </w:r>
      <w:r w:rsidRPr="00AF3998">
        <w:rPr>
          <w:sz w:val="22"/>
        </w:rPr>
        <w:t xml:space="preserve"> del Pleno.</w:t>
      </w:r>
    </w:p>
    <w:p w:rsidR="00AF3998" w:rsidRPr="00AF3998" w:rsidRDefault="00AF3998" w:rsidP="009225F6">
      <w:pPr>
        <w:pStyle w:val="CONTMAN"/>
        <w:numPr>
          <w:ilvl w:val="0"/>
          <w:numId w:val="10"/>
        </w:numPr>
        <w:spacing w:after="0"/>
        <w:ind w:left="426"/>
        <w:rPr>
          <w:sz w:val="22"/>
        </w:rPr>
      </w:pPr>
      <w:r w:rsidRPr="00AF3998">
        <w:rPr>
          <w:sz w:val="22"/>
        </w:rPr>
        <w:t>Formulación de actas de Sesiones Ordinarias y Extraordinarias.</w:t>
      </w:r>
    </w:p>
    <w:p w:rsidR="00AF3998" w:rsidRPr="00AF3998" w:rsidRDefault="00AF3998" w:rsidP="009225F6">
      <w:pPr>
        <w:pStyle w:val="CONTMAN"/>
        <w:numPr>
          <w:ilvl w:val="0"/>
          <w:numId w:val="10"/>
        </w:numPr>
        <w:spacing w:after="0"/>
        <w:ind w:left="426"/>
        <w:rPr>
          <w:sz w:val="22"/>
        </w:rPr>
      </w:pPr>
      <w:r w:rsidRPr="00AF3998">
        <w:rPr>
          <w:sz w:val="22"/>
        </w:rPr>
        <w:t>Redacción y Publicación del Reglamento Interior del Tribunal.</w:t>
      </w:r>
    </w:p>
    <w:p w:rsidR="00AF3998" w:rsidRPr="00AF3998" w:rsidRDefault="00AF3998" w:rsidP="009225F6">
      <w:pPr>
        <w:pStyle w:val="CONTMAN"/>
        <w:numPr>
          <w:ilvl w:val="0"/>
          <w:numId w:val="10"/>
        </w:numPr>
        <w:spacing w:after="0"/>
        <w:ind w:left="426"/>
        <w:rPr>
          <w:sz w:val="22"/>
        </w:rPr>
      </w:pPr>
      <w:r w:rsidRPr="00AF3998">
        <w:rPr>
          <w:sz w:val="22"/>
        </w:rPr>
        <w:t>Elaboración e implementación de Libros de Gobierno señalados en el artículo 26 del Reglamento Interior del Tribunal.</w:t>
      </w:r>
    </w:p>
    <w:p w:rsidR="00AF3998" w:rsidRPr="00AF3998" w:rsidRDefault="00AF3998" w:rsidP="009225F6">
      <w:pPr>
        <w:pStyle w:val="CONTMAN"/>
        <w:numPr>
          <w:ilvl w:val="0"/>
          <w:numId w:val="11"/>
        </w:numPr>
        <w:spacing w:after="0"/>
        <w:rPr>
          <w:sz w:val="22"/>
        </w:rPr>
      </w:pPr>
      <w:r w:rsidRPr="00AF3998">
        <w:rPr>
          <w:sz w:val="22"/>
        </w:rPr>
        <w:t>Libro de Juicios Contenciosos Administrativos.</w:t>
      </w:r>
    </w:p>
    <w:p w:rsidR="00AF3998" w:rsidRPr="00AF3998" w:rsidRDefault="00AF3998" w:rsidP="009225F6">
      <w:pPr>
        <w:pStyle w:val="CONTMAN"/>
        <w:numPr>
          <w:ilvl w:val="0"/>
          <w:numId w:val="11"/>
        </w:numPr>
        <w:spacing w:after="0"/>
        <w:rPr>
          <w:sz w:val="22"/>
        </w:rPr>
      </w:pPr>
      <w:r w:rsidRPr="00AF3998">
        <w:rPr>
          <w:sz w:val="22"/>
        </w:rPr>
        <w:t>Libro Promociones.</w:t>
      </w:r>
    </w:p>
    <w:p w:rsidR="00AF3998" w:rsidRPr="00AF3998" w:rsidRDefault="00AF3998" w:rsidP="009225F6">
      <w:pPr>
        <w:pStyle w:val="CONTMAN"/>
        <w:numPr>
          <w:ilvl w:val="0"/>
          <w:numId w:val="11"/>
        </w:numPr>
        <w:spacing w:after="0"/>
        <w:rPr>
          <w:sz w:val="22"/>
        </w:rPr>
      </w:pPr>
      <w:r w:rsidRPr="00AF3998">
        <w:rPr>
          <w:sz w:val="22"/>
        </w:rPr>
        <w:t>Libro de Expedientes turnados por conflicto competencial.</w:t>
      </w:r>
    </w:p>
    <w:p w:rsidR="00AF3998" w:rsidRPr="00AF3998" w:rsidRDefault="00AF3998" w:rsidP="009225F6">
      <w:pPr>
        <w:pStyle w:val="CONTMAN"/>
        <w:numPr>
          <w:ilvl w:val="0"/>
          <w:numId w:val="11"/>
        </w:numPr>
        <w:spacing w:after="0"/>
        <w:rPr>
          <w:sz w:val="22"/>
        </w:rPr>
      </w:pPr>
      <w:r w:rsidRPr="00AF3998">
        <w:rPr>
          <w:sz w:val="22"/>
        </w:rPr>
        <w:t>Libro de Audiencias.</w:t>
      </w:r>
    </w:p>
    <w:p w:rsidR="00AF3998" w:rsidRPr="00AF3998" w:rsidRDefault="00AF3998" w:rsidP="009225F6">
      <w:pPr>
        <w:pStyle w:val="CONTMAN"/>
        <w:numPr>
          <w:ilvl w:val="0"/>
          <w:numId w:val="13"/>
        </w:numPr>
        <w:spacing w:after="0"/>
        <w:ind w:left="426"/>
        <w:rPr>
          <w:sz w:val="22"/>
        </w:rPr>
      </w:pPr>
      <w:r w:rsidRPr="00AF3998">
        <w:rPr>
          <w:sz w:val="22"/>
        </w:rPr>
        <w:t>Instalación y funcionamiento de la Oficialía Común de Partes.</w:t>
      </w:r>
    </w:p>
    <w:p w:rsidR="00AF3998" w:rsidRPr="00AF3998" w:rsidRDefault="00AF3998" w:rsidP="009225F6">
      <w:pPr>
        <w:pStyle w:val="CONTMAN"/>
        <w:numPr>
          <w:ilvl w:val="0"/>
          <w:numId w:val="13"/>
        </w:numPr>
        <w:spacing w:after="0"/>
        <w:ind w:left="426"/>
        <w:rPr>
          <w:sz w:val="22"/>
        </w:rPr>
      </w:pPr>
      <w:r w:rsidRPr="00AF3998">
        <w:rPr>
          <w:sz w:val="22"/>
        </w:rPr>
        <w:t>Instalación y funcionamiento del Buzón Jurisdiccional para la recepción de pro</w:t>
      </w:r>
      <w:r w:rsidR="00E529E7">
        <w:rPr>
          <w:sz w:val="22"/>
        </w:rPr>
        <w:t>mociones iniciales y de trámite.</w:t>
      </w:r>
    </w:p>
    <w:p w:rsidR="00AF3998" w:rsidRPr="00AF3998" w:rsidRDefault="00AF3998" w:rsidP="009225F6">
      <w:pPr>
        <w:pStyle w:val="CONTMAN"/>
        <w:numPr>
          <w:ilvl w:val="0"/>
          <w:numId w:val="13"/>
        </w:numPr>
        <w:spacing w:after="0"/>
        <w:ind w:left="426"/>
        <w:rPr>
          <w:sz w:val="22"/>
        </w:rPr>
      </w:pPr>
      <w:r w:rsidRPr="00AF3998">
        <w:rPr>
          <w:sz w:val="22"/>
        </w:rPr>
        <w:t>Atención y desahogo de oficios signados por diversas dependencias de carácter jurisdiccional.</w:t>
      </w:r>
    </w:p>
    <w:p w:rsidR="00AF3998" w:rsidRPr="00AF3998" w:rsidRDefault="00AF3998" w:rsidP="009225F6">
      <w:pPr>
        <w:pStyle w:val="CONTMAN"/>
        <w:numPr>
          <w:ilvl w:val="0"/>
          <w:numId w:val="13"/>
        </w:numPr>
        <w:spacing w:after="0"/>
        <w:ind w:left="426"/>
        <w:rPr>
          <w:sz w:val="22"/>
        </w:rPr>
      </w:pPr>
      <w:r w:rsidRPr="00AF3998">
        <w:rPr>
          <w:sz w:val="22"/>
        </w:rPr>
        <w:t>Cuenta, constancia y fe de Acuerdos, Oficios y Resoluciones tomadas en Sesiones Ordinarias y Extraordinarias.</w:t>
      </w:r>
    </w:p>
    <w:p w:rsidR="00AF3998" w:rsidRPr="00AF3998" w:rsidRDefault="00981D84" w:rsidP="009225F6">
      <w:pPr>
        <w:pStyle w:val="CONTMAN"/>
        <w:numPr>
          <w:ilvl w:val="0"/>
          <w:numId w:val="13"/>
        </w:numPr>
        <w:spacing w:after="0"/>
        <w:ind w:left="426"/>
        <w:rPr>
          <w:sz w:val="22"/>
        </w:rPr>
      </w:pPr>
      <w:r>
        <w:rPr>
          <w:sz w:val="22"/>
        </w:rPr>
        <w:t xml:space="preserve">Instalación e instrumentación </w:t>
      </w:r>
      <w:r w:rsidR="00AF3998" w:rsidRPr="00AF3998">
        <w:rPr>
          <w:sz w:val="22"/>
        </w:rPr>
        <w:t>para el desahogo de las Audiencias.</w:t>
      </w:r>
    </w:p>
    <w:p w:rsidR="00AF3998" w:rsidRPr="00AF3998" w:rsidRDefault="00AF3998" w:rsidP="009225F6">
      <w:pPr>
        <w:pStyle w:val="CONTMAN"/>
        <w:numPr>
          <w:ilvl w:val="0"/>
          <w:numId w:val="13"/>
        </w:numPr>
        <w:spacing w:after="0"/>
        <w:ind w:left="426"/>
        <w:rPr>
          <w:sz w:val="22"/>
        </w:rPr>
      </w:pPr>
      <w:r w:rsidRPr="00AF3998">
        <w:rPr>
          <w:sz w:val="22"/>
        </w:rPr>
        <w:t>Información para elaboración de la Página del Tribunal en base a la Ley de Transparencia.</w:t>
      </w:r>
    </w:p>
    <w:p w:rsidR="00AF3998" w:rsidRPr="00AF3998" w:rsidRDefault="00AF3998" w:rsidP="009225F6">
      <w:pPr>
        <w:pStyle w:val="CONTMAN"/>
        <w:numPr>
          <w:ilvl w:val="0"/>
          <w:numId w:val="13"/>
        </w:numPr>
        <w:spacing w:after="0"/>
        <w:ind w:left="426"/>
        <w:rPr>
          <w:sz w:val="22"/>
        </w:rPr>
      </w:pPr>
      <w:r w:rsidRPr="00AF3998">
        <w:rPr>
          <w:sz w:val="22"/>
        </w:rPr>
        <w:t>Elaboración d</w:t>
      </w:r>
      <w:r w:rsidR="003E2C6D">
        <w:rPr>
          <w:sz w:val="22"/>
        </w:rPr>
        <w:t>e r</w:t>
      </w:r>
      <w:r w:rsidRPr="00AF3998">
        <w:rPr>
          <w:sz w:val="22"/>
        </w:rPr>
        <w:t xml:space="preserve">egistro de </w:t>
      </w:r>
      <w:r w:rsidR="003E2C6D">
        <w:rPr>
          <w:sz w:val="22"/>
        </w:rPr>
        <w:t>f</w:t>
      </w:r>
      <w:r w:rsidRPr="00AF3998">
        <w:rPr>
          <w:sz w:val="22"/>
        </w:rPr>
        <w:t>irmas</w:t>
      </w:r>
      <w:r w:rsidR="003E2C6D">
        <w:rPr>
          <w:sz w:val="22"/>
        </w:rPr>
        <w:t>.</w:t>
      </w:r>
    </w:p>
    <w:p w:rsidR="00AF3998" w:rsidRPr="00AF3998" w:rsidRDefault="00AF3998">
      <w:pPr>
        <w:rPr>
          <w:rFonts w:ascii="Century Gothic" w:hAnsi="Century Gothic"/>
          <w:b/>
        </w:rPr>
      </w:pPr>
    </w:p>
    <w:p w:rsidR="009225F6" w:rsidRDefault="009225F6">
      <w:pPr>
        <w:rPr>
          <w:rFonts w:ascii="Century Gothic" w:hAnsi="Century Gothic"/>
          <w:b/>
        </w:rPr>
      </w:pPr>
      <w:r>
        <w:rPr>
          <w:rFonts w:ascii="Century Gothic" w:hAnsi="Century Gothic"/>
          <w:b/>
        </w:rPr>
        <w:br w:type="page"/>
      </w:r>
    </w:p>
    <w:p w:rsidR="00AF3998" w:rsidRDefault="00AF3998" w:rsidP="009225F6">
      <w:pPr>
        <w:jc w:val="center"/>
        <w:rPr>
          <w:rFonts w:ascii="Century Gothic" w:hAnsi="Century Gothic"/>
          <w:b/>
        </w:rPr>
      </w:pPr>
      <w:r w:rsidRPr="00AF3998">
        <w:rPr>
          <w:rFonts w:ascii="Century Gothic" w:hAnsi="Century Gothic"/>
          <w:b/>
        </w:rPr>
        <w:lastRenderedPageBreak/>
        <w:t>Información Estadística</w:t>
      </w:r>
      <w:r w:rsidR="00981D84">
        <w:rPr>
          <w:rFonts w:ascii="Century Gothic" w:hAnsi="Century Gothic"/>
          <w:b/>
        </w:rPr>
        <w:t xml:space="preserve"> al 8 de diciembre de 2017</w:t>
      </w:r>
    </w:p>
    <w:tbl>
      <w:tblPr>
        <w:tblpPr w:leftFromText="141" w:rightFromText="141" w:vertAnchor="text" w:horzAnchor="margin" w:tblpXSpec="center" w:tblpY="123"/>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0"/>
      </w:tblGrid>
      <w:tr w:rsidR="005151D5" w:rsidRPr="00AF3998" w:rsidTr="004949CC">
        <w:trPr>
          <w:trHeight w:val="104"/>
        </w:trPr>
        <w:tc>
          <w:tcPr>
            <w:tcW w:w="7920" w:type="dxa"/>
            <w:shd w:val="clear" w:color="auto" w:fill="660033"/>
            <w:noWrap/>
            <w:vAlign w:val="center"/>
          </w:tcPr>
          <w:p w:rsidR="005151D5" w:rsidRPr="00AF3998" w:rsidRDefault="005151D5" w:rsidP="004949CC">
            <w:pPr>
              <w:spacing w:after="0" w:line="240" w:lineRule="auto"/>
              <w:jc w:val="center"/>
              <w:rPr>
                <w:rFonts w:ascii="Century Gothic" w:eastAsia="Times New Roman" w:hAnsi="Century Gothic" w:cstheme="minorHAnsi"/>
                <w:b/>
                <w:color w:val="000000"/>
                <w:lang w:eastAsia="es-MX"/>
              </w:rPr>
            </w:pPr>
            <w:r>
              <w:rPr>
                <w:rFonts w:ascii="Century Gothic" w:hAnsi="Century Gothic"/>
                <w:b/>
                <w:color w:val="FFFFFF" w:themeColor="background1"/>
              </w:rPr>
              <w:t>Sesiones del Pleno de la Sala Superior</w:t>
            </w:r>
          </w:p>
        </w:tc>
      </w:tr>
    </w:tbl>
    <w:p w:rsidR="005151D5" w:rsidRDefault="005151D5" w:rsidP="009225F6">
      <w:pPr>
        <w:jc w:val="center"/>
        <w:rPr>
          <w:rFonts w:ascii="Century Gothic" w:hAnsi="Century Gothic"/>
          <w:b/>
        </w:rPr>
      </w:pPr>
    </w:p>
    <w:tbl>
      <w:tblPr>
        <w:tblStyle w:val="Tablanormal2"/>
        <w:tblW w:w="0" w:type="auto"/>
        <w:tblLook w:val="04A0" w:firstRow="1" w:lastRow="0" w:firstColumn="1" w:lastColumn="0" w:noHBand="0" w:noVBand="1"/>
      </w:tblPr>
      <w:tblGrid>
        <w:gridCol w:w="2926"/>
        <w:gridCol w:w="2926"/>
        <w:gridCol w:w="2926"/>
      </w:tblGrid>
      <w:tr w:rsidR="005151D5" w:rsidTr="00B10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Borders>
              <w:bottom w:val="single" w:sz="4" w:space="0" w:color="auto"/>
            </w:tcBorders>
          </w:tcPr>
          <w:p w:rsidR="005151D5" w:rsidRPr="009B1EC7" w:rsidRDefault="009B1EC7" w:rsidP="009225F6">
            <w:pPr>
              <w:jc w:val="center"/>
              <w:rPr>
                <w:rFonts w:ascii="Century Gothic" w:hAnsi="Century Gothic"/>
              </w:rPr>
            </w:pPr>
            <w:r w:rsidRPr="009B1EC7">
              <w:rPr>
                <w:rFonts w:ascii="Century Gothic" w:hAnsi="Century Gothic"/>
              </w:rPr>
              <w:t>Sesión</w:t>
            </w:r>
          </w:p>
        </w:tc>
        <w:tc>
          <w:tcPr>
            <w:tcW w:w="2926" w:type="dxa"/>
          </w:tcPr>
          <w:p w:rsidR="005151D5" w:rsidRPr="009B1EC7" w:rsidRDefault="005151D5" w:rsidP="009225F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Número de Sesión</w:t>
            </w:r>
          </w:p>
        </w:tc>
        <w:tc>
          <w:tcPr>
            <w:tcW w:w="2926" w:type="dxa"/>
          </w:tcPr>
          <w:p w:rsidR="005151D5" w:rsidRPr="009B1EC7" w:rsidRDefault="005151D5" w:rsidP="009225F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Acuerdos Generados</w:t>
            </w:r>
          </w:p>
        </w:tc>
      </w:tr>
      <w:tr w:rsidR="00B10526" w:rsidTr="009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vMerge w:val="restart"/>
            <w:shd w:val="clear" w:color="auto" w:fill="660033"/>
            <w:vAlign w:val="center"/>
          </w:tcPr>
          <w:p w:rsidR="00B10526" w:rsidRDefault="00B10526" w:rsidP="00B10526">
            <w:pPr>
              <w:jc w:val="center"/>
              <w:rPr>
                <w:rFonts w:ascii="Century Gothic" w:hAnsi="Century Gothic"/>
              </w:rPr>
            </w:pPr>
            <w:r w:rsidRPr="009B1EC7">
              <w:rPr>
                <w:rFonts w:ascii="Century Gothic" w:hAnsi="Century Gothic"/>
              </w:rPr>
              <w:t>Ordinaria</w:t>
            </w:r>
          </w:p>
          <w:p w:rsidR="00B10526" w:rsidRPr="009B1EC7" w:rsidRDefault="00B10526" w:rsidP="00B10526">
            <w:pPr>
              <w:jc w:val="center"/>
              <w:rPr>
                <w:rFonts w:ascii="Century Gothic" w:hAnsi="Century Gothic"/>
              </w:rPr>
            </w:pP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Primera</w:t>
            </w: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3</w:t>
            </w:r>
          </w:p>
        </w:tc>
      </w:tr>
      <w:tr w:rsidR="00B10526" w:rsidTr="009B1EC7">
        <w:tc>
          <w:tcPr>
            <w:cnfStyle w:val="001000000000" w:firstRow="0" w:lastRow="0" w:firstColumn="1" w:lastColumn="0" w:oddVBand="0" w:evenVBand="0" w:oddHBand="0" w:evenHBand="0" w:firstRowFirstColumn="0" w:firstRowLastColumn="0" w:lastRowFirstColumn="0" w:lastRowLastColumn="0"/>
            <w:tcW w:w="2926" w:type="dxa"/>
            <w:vMerge/>
            <w:shd w:val="clear" w:color="auto" w:fill="660033"/>
            <w:vAlign w:val="center"/>
          </w:tcPr>
          <w:p w:rsidR="00B10526" w:rsidRPr="009B1EC7" w:rsidRDefault="00B10526" w:rsidP="00B10526">
            <w:pPr>
              <w:jc w:val="center"/>
              <w:rPr>
                <w:rFonts w:ascii="Century Gothic" w:hAnsi="Century Gothic"/>
              </w:rPr>
            </w:pPr>
          </w:p>
        </w:tc>
        <w:tc>
          <w:tcPr>
            <w:tcW w:w="2926" w:type="dxa"/>
          </w:tcPr>
          <w:p w:rsidR="00B10526" w:rsidRPr="009B1EC7" w:rsidRDefault="00B10526" w:rsidP="00B1052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Segunda</w:t>
            </w:r>
          </w:p>
        </w:tc>
        <w:tc>
          <w:tcPr>
            <w:tcW w:w="2926" w:type="dxa"/>
          </w:tcPr>
          <w:p w:rsidR="00B10526" w:rsidRPr="009B1EC7" w:rsidRDefault="00B10526" w:rsidP="00B1052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7</w:t>
            </w:r>
          </w:p>
        </w:tc>
      </w:tr>
      <w:tr w:rsidR="00B10526" w:rsidTr="009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vMerge/>
            <w:shd w:val="clear" w:color="auto" w:fill="660033"/>
            <w:vAlign w:val="center"/>
          </w:tcPr>
          <w:p w:rsidR="00B10526" w:rsidRPr="009B1EC7" w:rsidRDefault="00B10526" w:rsidP="00B10526">
            <w:pPr>
              <w:jc w:val="center"/>
              <w:rPr>
                <w:rFonts w:ascii="Century Gothic" w:hAnsi="Century Gothic"/>
              </w:rPr>
            </w:pP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Tercera</w:t>
            </w: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1</w:t>
            </w:r>
          </w:p>
        </w:tc>
      </w:tr>
      <w:tr w:rsidR="00B10526" w:rsidTr="009B1EC7">
        <w:tc>
          <w:tcPr>
            <w:cnfStyle w:val="001000000000" w:firstRow="0" w:lastRow="0" w:firstColumn="1" w:lastColumn="0" w:oddVBand="0" w:evenVBand="0" w:oddHBand="0" w:evenHBand="0" w:firstRowFirstColumn="0" w:firstRowLastColumn="0" w:lastRowFirstColumn="0" w:lastRowLastColumn="0"/>
            <w:tcW w:w="2926" w:type="dxa"/>
            <w:vMerge/>
            <w:shd w:val="clear" w:color="auto" w:fill="660033"/>
            <w:vAlign w:val="center"/>
          </w:tcPr>
          <w:p w:rsidR="00B10526" w:rsidRPr="009B1EC7" w:rsidRDefault="00B10526" w:rsidP="00B10526">
            <w:pPr>
              <w:jc w:val="center"/>
              <w:rPr>
                <w:rFonts w:ascii="Century Gothic" w:hAnsi="Century Gothic"/>
              </w:rPr>
            </w:pPr>
          </w:p>
        </w:tc>
        <w:tc>
          <w:tcPr>
            <w:tcW w:w="2926" w:type="dxa"/>
          </w:tcPr>
          <w:p w:rsidR="00B10526" w:rsidRPr="009B1EC7" w:rsidRDefault="00B10526" w:rsidP="00B1052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Cuarta</w:t>
            </w:r>
          </w:p>
        </w:tc>
        <w:tc>
          <w:tcPr>
            <w:tcW w:w="2926" w:type="dxa"/>
          </w:tcPr>
          <w:p w:rsidR="00B10526" w:rsidRPr="009B1EC7" w:rsidRDefault="00B10526" w:rsidP="00B1052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9B1EC7">
              <w:rPr>
                <w:rFonts w:ascii="Century Gothic" w:hAnsi="Century Gothic"/>
              </w:rPr>
              <w:t>4</w:t>
            </w:r>
          </w:p>
        </w:tc>
      </w:tr>
      <w:tr w:rsidR="00B10526" w:rsidTr="009B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shd w:val="clear" w:color="auto" w:fill="660033"/>
            <w:vAlign w:val="center"/>
          </w:tcPr>
          <w:p w:rsidR="00B10526" w:rsidRPr="009B1EC7" w:rsidRDefault="00B10526" w:rsidP="00B10526">
            <w:pPr>
              <w:jc w:val="center"/>
              <w:rPr>
                <w:rFonts w:ascii="Century Gothic" w:hAnsi="Century Gothic"/>
              </w:rPr>
            </w:pPr>
            <w:r w:rsidRPr="009B1EC7">
              <w:rPr>
                <w:rFonts w:ascii="Century Gothic" w:hAnsi="Century Gothic"/>
              </w:rPr>
              <w:t>Extraordinaria</w:t>
            </w: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Primera</w:t>
            </w:r>
          </w:p>
        </w:tc>
        <w:tc>
          <w:tcPr>
            <w:tcW w:w="2926" w:type="dxa"/>
          </w:tcPr>
          <w:p w:rsidR="00B10526" w:rsidRPr="009B1EC7" w:rsidRDefault="00B10526" w:rsidP="00B105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9B1EC7">
              <w:rPr>
                <w:rFonts w:ascii="Century Gothic" w:hAnsi="Century Gothic"/>
              </w:rPr>
              <w:t>1</w:t>
            </w:r>
          </w:p>
        </w:tc>
      </w:tr>
      <w:tr w:rsidR="00B10526" w:rsidTr="009B1EC7">
        <w:tc>
          <w:tcPr>
            <w:cnfStyle w:val="001000000000" w:firstRow="0" w:lastRow="0" w:firstColumn="1" w:lastColumn="0" w:oddVBand="0" w:evenVBand="0" w:oddHBand="0" w:evenHBand="0" w:firstRowFirstColumn="0" w:firstRowLastColumn="0" w:lastRowFirstColumn="0" w:lastRowLastColumn="0"/>
            <w:tcW w:w="5852" w:type="dxa"/>
            <w:gridSpan w:val="2"/>
          </w:tcPr>
          <w:p w:rsidR="00B10526" w:rsidRPr="009B1EC7" w:rsidRDefault="00B10526" w:rsidP="00B10526">
            <w:pPr>
              <w:jc w:val="center"/>
              <w:rPr>
                <w:rFonts w:ascii="Century Gothic" w:hAnsi="Century Gothic"/>
              </w:rPr>
            </w:pPr>
            <w:r w:rsidRPr="009B1EC7">
              <w:rPr>
                <w:rFonts w:ascii="Century Gothic" w:hAnsi="Century Gothic"/>
              </w:rPr>
              <w:t>TOTAL</w:t>
            </w:r>
          </w:p>
        </w:tc>
        <w:tc>
          <w:tcPr>
            <w:tcW w:w="2926" w:type="dxa"/>
          </w:tcPr>
          <w:p w:rsidR="00B10526" w:rsidRDefault="00B10526" w:rsidP="00B1052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Pr>
                <w:rFonts w:ascii="Century Gothic" w:hAnsi="Century Gothic"/>
                <w:b/>
              </w:rPr>
              <w:t>16</w:t>
            </w:r>
          </w:p>
        </w:tc>
      </w:tr>
    </w:tbl>
    <w:p w:rsidR="005151D5" w:rsidRPr="00AF3998" w:rsidRDefault="005151D5" w:rsidP="009225F6">
      <w:pPr>
        <w:jc w:val="center"/>
        <w:rPr>
          <w:rFonts w:ascii="Century Gothic" w:hAnsi="Century Gothic"/>
        </w:rPr>
      </w:pPr>
    </w:p>
    <w:tbl>
      <w:tblPr>
        <w:tblpPr w:leftFromText="141" w:rightFromText="141" w:vertAnchor="text" w:horzAnchor="margin" w:tblpXSpec="center" w:tblpY="123"/>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0"/>
      </w:tblGrid>
      <w:tr w:rsidR="00AF3998" w:rsidRPr="00AF3998" w:rsidTr="00844175">
        <w:trPr>
          <w:trHeight w:val="104"/>
        </w:trPr>
        <w:tc>
          <w:tcPr>
            <w:tcW w:w="7920" w:type="dxa"/>
            <w:shd w:val="clear" w:color="auto" w:fill="660033"/>
            <w:noWrap/>
            <w:vAlign w:val="center"/>
          </w:tcPr>
          <w:p w:rsidR="00AF3998" w:rsidRPr="00AF3998" w:rsidRDefault="00AF3998" w:rsidP="004F5AAE">
            <w:pPr>
              <w:spacing w:after="0" w:line="240" w:lineRule="auto"/>
              <w:jc w:val="center"/>
              <w:rPr>
                <w:rFonts w:ascii="Century Gothic" w:eastAsia="Times New Roman" w:hAnsi="Century Gothic" w:cstheme="minorHAnsi"/>
                <w:b/>
                <w:color w:val="000000"/>
                <w:lang w:eastAsia="es-MX"/>
              </w:rPr>
            </w:pPr>
            <w:r w:rsidRPr="00AF3998">
              <w:rPr>
                <w:rFonts w:ascii="Century Gothic" w:hAnsi="Century Gothic"/>
                <w:b/>
                <w:color w:val="FFFFFF" w:themeColor="background1"/>
              </w:rPr>
              <w:t>Oficialía de Partes</w:t>
            </w:r>
          </w:p>
        </w:tc>
      </w:tr>
    </w:tbl>
    <w:p w:rsidR="00AF3998" w:rsidRPr="00AF3998" w:rsidRDefault="00AF3998" w:rsidP="00AF3998">
      <w:pPr>
        <w:spacing w:after="0"/>
        <w:rPr>
          <w:sz w:val="14"/>
        </w:rPr>
      </w:pPr>
    </w:p>
    <w:tbl>
      <w:tblPr>
        <w:tblpPr w:leftFromText="141" w:rightFromText="141" w:vertAnchor="text" w:horzAnchor="margin" w:tblpXSpec="center" w:tblpY="123"/>
        <w:tblW w:w="7920" w:type="dxa"/>
        <w:tblCellMar>
          <w:left w:w="70" w:type="dxa"/>
          <w:right w:w="70" w:type="dxa"/>
        </w:tblCellMar>
        <w:tblLook w:val="04A0" w:firstRow="1" w:lastRow="0" w:firstColumn="1" w:lastColumn="0" w:noHBand="0" w:noVBand="1"/>
      </w:tblPr>
      <w:tblGrid>
        <w:gridCol w:w="1527"/>
        <w:gridCol w:w="1178"/>
        <w:gridCol w:w="947"/>
        <w:gridCol w:w="1110"/>
        <w:gridCol w:w="1029"/>
        <w:gridCol w:w="2129"/>
      </w:tblGrid>
      <w:tr w:rsidR="00AF3998" w:rsidRPr="00AF3998" w:rsidTr="00AF3998">
        <w:trPr>
          <w:trHeight w:val="104"/>
        </w:trPr>
        <w:tc>
          <w:tcPr>
            <w:tcW w:w="1527" w:type="dxa"/>
            <w:vMerge w:val="restart"/>
            <w:tcBorders>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b/>
                <w:color w:val="000000"/>
                <w:sz w:val="20"/>
                <w:szCs w:val="20"/>
                <w:lang w:eastAsia="es-MX"/>
              </w:rPr>
            </w:pPr>
            <w:r w:rsidRPr="00AF3998">
              <w:rPr>
                <w:rFonts w:ascii="Century Gothic" w:eastAsia="Times New Roman" w:hAnsi="Century Gothic" w:cstheme="minorHAnsi"/>
                <w:b/>
                <w:color w:val="000000"/>
                <w:sz w:val="20"/>
                <w:szCs w:val="20"/>
                <w:lang w:eastAsia="es-MX"/>
              </w:rPr>
              <w:t> </w:t>
            </w:r>
          </w:p>
        </w:tc>
        <w:tc>
          <w:tcPr>
            <w:tcW w:w="1178" w:type="dxa"/>
            <w:vMerge w:val="restart"/>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bCs/>
                <w:color w:val="000000"/>
                <w:sz w:val="20"/>
                <w:szCs w:val="20"/>
                <w:lang w:eastAsia="es-MX"/>
              </w:rPr>
              <w:t>Total</w:t>
            </w:r>
            <w:r w:rsidRPr="00AF3998">
              <w:rPr>
                <w:rFonts w:ascii="Century Gothic" w:eastAsia="Times New Roman" w:hAnsi="Century Gothic" w:cstheme="minorHAnsi"/>
                <w:color w:val="000000"/>
                <w:sz w:val="20"/>
                <w:szCs w:val="20"/>
                <w:lang w:eastAsia="es-MX"/>
              </w:rPr>
              <w:t xml:space="preserve"> Recibidos</w:t>
            </w:r>
          </w:p>
        </w:tc>
        <w:tc>
          <w:tcPr>
            <w:tcW w:w="5215" w:type="dxa"/>
            <w:gridSpan w:val="4"/>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bCs/>
                <w:color w:val="000000"/>
                <w:sz w:val="20"/>
                <w:szCs w:val="20"/>
                <w:lang w:eastAsia="es-MX"/>
              </w:rPr>
            </w:pPr>
            <w:r w:rsidRPr="00AF3998">
              <w:rPr>
                <w:rFonts w:ascii="Century Gothic" w:eastAsia="Times New Roman" w:hAnsi="Century Gothic" w:cstheme="minorHAnsi"/>
                <w:bCs/>
                <w:color w:val="000000"/>
                <w:sz w:val="20"/>
                <w:szCs w:val="20"/>
                <w:lang w:eastAsia="es-MX"/>
              </w:rPr>
              <w:t>Turnados a Ponencia</w:t>
            </w:r>
          </w:p>
        </w:tc>
      </w:tr>
      <w:tr w:rsidR="000B0346" w:rsidRPr="00AF3998" w:rsidTr="00844175">
        <w:trPr>
          <w:cantSplit/>
          <w:trHeight w:val="568"/>
        </w:trPr>
        <w:tc>
          <w:tcPr>
            <w:tcW w:w="1527" w:type="dxa"/>
            <w:vMerge/>
            <w:tcBorders>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p>
        </w:tc>
        <w:tc>
          <w:tcPr>
            <w:tcW w:w="1178" w:type="dxa"/>
            <w:vMerge/>
            <w:tcBorders>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b/>
                <w:bCs/>
                <w:color w:val="000000"/>
                <w:sz w:val="20"/>
                <w:szCs w:val="20"/>
                <w:lang w:eastAsia="es-MX"/>
              </w:rPr>
            </w:pPr>
          </w:p>
        </w:tc>
        <w:tc>
          <w:tcPr>
            <w:tcW w:w="947" w:type="dxa"/>
            <w:tcBorders>
              <w:bottom w:val="single" w:sz="4" w:space="0" w:color="auto"/>
            </w:tcBorders>
            <w:shd w:val="clear" w:color="auto" w:fill="660033"/>
            <w:noWrap/>
            <w:vAlign w:val="center"/>
            <w:hideMark/>
          </w:tcPr>
          <w:p w:rsidR="00AF3998" w:rsidRPr="00844175"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844175">
              <w:rPr>
                <w:rFonts w:ascii="Century Gothic" w:eastAsia="Times New Roman" w:hAnsi="Century Gothic" w:cstheme="minorHAnsi"/>
                <w:b/>
                <w:bCs/>
                <w:color w:val="FFFFFF" w:themeColor="background1"/>
                <w:sz w:val="20"/>
                <w:szCs w:val="20"/>
                <w:lang w:eastAsia="es-MX"/>
              </w:rPr>
              <w:t>Primera</w:t>
            </w:r>
          </w:p>
        </w:tc>
        <w:tc>
          <w:tcPr>
            <w:tcW w:w="1110" w:type="dxa"/>
            <w:tcBorders>
              <w:bottom w:val="single" w:sz="4" w:space="0" w:color="auto"/>
            </w:tcBorders>
            <w:shd w:val="clear" w:color="auto" w:fill="660033"/>
            <w:noWrap/>
            <w:vAlign w:val="center"/>
            <w:hideMark/>
          </w:tcPr>
          <w:p w:rsidR="00AF3998" w:rsidRPr="00844175"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844175">
              <w:rPr>
                <w:rFonts w:ascii="Century Gothic" w:eastAsia="Times New Roman" w:hAnsi="Century Gothic" w:cstheme="minorHAnsi"/>
                <w:b/>
                <w:bCs/>
                <w:color w:val="FFFFFF" w:themeColor="background1"/>
                <w:sz w:val="20"/>
                <w:szCs w:val="20"/>
                <w:lang w:eastAsia="es-MX"/>
              </w:rPr>
              <w:t>Segunda</w:t>
            </w:r>
          </w:p>
        </w:tc>
        <w:tc>
          <w:tcPr>
            <w:tcW w:w="1029" w:type="dxa"/>
            <w:tcBorders>
              <w:bottom w:val="single" w:sz="4" w:space="0" w:color="auto"/>
            </w:tcBorders>
            <w:shd w:val="clear" w:color="auto" w:fill="660033"/>
            <w:noWrap/>
            <w:vAlign w:val="center"/>
            <w:hideMark/>
          </w:tcPr>
          <w:p w:rsidR="00AF3998" w:rsidRPr="00844175"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844175">
              <w:rPr>
                <w:rFonts w:ascii="Century Gothic" w:eastAsia="Times New Roman" w:hAnsi="Century Gothic" w:cstheme="minorHAnsi"/>
                <w:b/>
                <w:bCs/>
                <w:color w:val="FFFFFF" w:themeColor="background1"/>
                <w:sz w:val="20"/>
                <w:szCs w:val="20"/>
                <w:lang w:eastAsia="es-MX"/>
              </w:rPr>
              <w:t>Tercera</w:t>
            </w:r>
          </w:p>
        </w:tc>
        <w:tc>
          <w:tcPr>
            <w:tcW w:w="2129" w:type="dxa"/>
            <w:tcBorders>
              <w:bottom w:val="single" w:sz="4" w:space="0" w:color="auto"/>
            </w:tcBorders>
            <w:shd w:val="clear" w:color="auto" w:fill="660033"/>
            <w:vAlign w:val="center"/>
            <w:hideMark/>
          </w:tcPr>
          <w:p w:rsidR="00AF3998" w:rsidRPr="00844175"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844175">
              <w:rPr>
                <w:rFonts w:ascii="Century Gothic" w:eastAsia="Times New Roman" w:hAnsi="Century Gothic" w:cstheme="minorHAnsi"/>
                <w:b/>
                <w:bCs/>
                <w:color w:val="FFFFFF" w:themeColor="background1"/>
                <w:sz w:val="20"/>
                <w:szCs w:val="20"/>
                <w:lang w:eastAsia="es-MX"/>
              </w:rPr>
              <w:t>Especial de</w:t>
            </w:r>
            <w:r w:rsidRPr="00844175">
              <w:rPr>
                <w:rFonts w:ascii="Century Gothic" w:eastAsia="Times New Roman" w:hAnsi="Century Gothic" w:cstheme="minorHAnsi"/>
                <w:b/>
                <w:bCs/>
                <w:color w:val="FFFFFF" w:themeColor="background1"/>
                <w:sz w:val="20"/>
                <w:szCs w:val="20"/>
                <w:lang w:eastAsia="es-MX"/>
              </w:rPr>
              <w:br/>
              <w:t>Responsabilidades</w:t>
            </w:r>
          </w:p>
        </w:tc>
      </w:tr>
      <w:tr w:rsidR="00AF3998" w:rsidRPr="00AF3998" w:rsidTr="00AF3998">
        <w:trPr>
          <w:cantSplit/>
          <w:trHeight w:val="490"/>
        </w:trPr>
        <w:tc>
          <w:tcPr>
            <w:tcW w:w="1527" w:type="dxa"/>
            <w:tcBorders>
              <w:top w:val="single" w:sz="4" w:space="0" w:color="auto"/>
              <w:bottom w:val="single" w:sz="4" w:space="0" w:color="auto"/>
            </w:tcBorders>
            <w:shd w:val="clear" w:color="auto" w:fill="auto"/>
            <w:noWrap/>
            <w:vAlign w:val="center"/>
            <w:hideMark/>
          </w:tcPr>
          <w:p w:rsidR="00AF3998" w:rsidRPr="00AF3998" w:rsidRDefault="00AF3998" w:rsidP="00AF3998">
            <w:pPr>
              <w:spacing w:after="0" w:line="240" w:lineRule="auto"/>
              <w:jc w:val="center"/>
              <w:rPr>
                <w:rFonts w:ascii="Century Gothic" w:eastAsia="Times New Roman" w:hAnsi="Century Gothic" w:cstheme="minorHAnsi"/>
                <w:b/>
                <w:bCs/>
                <w:sz w:val="20"/>
                <w:szCs w:val="20"/>
                <w:lang w:eastAsia="es-MX"/>
              </w:rPr>
            </w:pPr>
            <w:r w:rsidRPr="00AF3998">
              <w:rPr>
                <w:rFonts w:ascii="Century Gothic" w:eastAsia="Times New Roman" w:hAnsi="Century Gothic" w:cstheme="minorHAnsi"/>
                <w:b/>
                <w:bCs/>
                <w:sz w:val="20"/>
                <w:szCs w:val="20"/>
                <w:lang w:eastAsia="es-MX"/>
              </w:rPr>
              <w:t>Escritos iniciales</w:t>
            </w:r>
          </w:p>
        </w:tc>
        <w:tc>
          <w:tcPr>
            <w:tcW w:w="1178"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23</w:t>
            </w:r>
          </w:p>
        </w:tc>
        <w:tc>
          <w:tcPr>
            <w:tcW w:w="947"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6</w:t>
            </w:r>
          </w:p>
        </w:tc>
        <w:tc>
          <w:tcPr>
            <w:tcW w:w="1110"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6</w:t>
            </w:r>
          </w:p>
        </w:tc>
        <w:tc>
          <w:tcPr>
            <w:tcW w:w="1029"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5</w:t>
            </w:r>
          </w:p>
        </w:tc>
        <w:tc>
          <w:tcPr>
            <w:tcW w:w="2129"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0</w:t>
            </w:r>
          </w:p>
        </w:tc>
      </w:tr>
      <w:tr w:rsidR="00AF3998" w:rsidRPr="00AF3998" w:rsidTr="00AF3998">
        <w:trPr>
          <w:cantSplit/>
          <w:trHeight w:val="490"/>
        </w:trPr>
        <w:tc>
          <w:tcPr>
            <w:tcW w:w="1527" w:type="dxa"/>
            <w:tcBorders>
              <w:top w:val="single" w:sz="4" w:space="0" w:color="auto"/>
              <w:bottom w:val="single" w:sz="4" w:space="0" w:color="auto"/>
            </w:tcBorders>
            <w:shd w:val="clear" w:color="auto" w:fill="auto"/>
            <w:noWrap/>
            <w:vAlign w:val="center"/>
            <w:hideMark/>
          </w:tcPr>
          <w:p w:rsidR="00AF3998" w:rsidRPr="00AF3998" w:rsidRDefault="00AF3998" w:rsidP="00AF3998">
            <w:pPr>
              <w:spacing w:after="0" w:line="240" w:lineRule="auto"/>
              <w:jc w:val="center"/>
              <w:rPr>
                <w:rFonts w:ascii="Century Gothic" w:eastAsia="Times New Roman" w:hAnsi="Century Gothic" w:cstheme="minorHAnsi"/>
                <w:b/>
                <w:bCs/>
                <w:sz w:val="20"/>
                <w:szCs w:val="20"/>
                <w:lang w:eastAsia="es-MX"/>
              </w:rPr>
            </w:pPr>
            <w:r w:rsidRPr="00AF3998">
              <w:rPr>
                <w:rFonts w:ascii="Century Gothic" w:eastAsia="Times New Roman" w:hAnsi="Century Gothic" w:cstheme="minorHAnsi"/>
                <w:b/>
                <w:bCs/>
                <w:sz w:val="20"/>
                <w:szCs w:val="20"/>
                <w:lang w:eastAsia="es-MX"/>
              </w:rPr>
              <w:t>Promociones</w:t>
            </w:r>
          </w:p>
        </w:tc>
        <w:tc>
          <w:tcPr>
            <w:tcW w:w="1178"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7</w:t>
            </w:r>
          </w:p>
        </w:tc>
        <w:tc>
          <w:tcPr>
            <w:tcW w:w="947"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2</w:t>
            </w:r>
          </w:p>
        </w:tc>
        <w:tc>
          <w:tcPr>
            <w:tcW w:w="1110"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4</w:t>
            </w:r>
          </w:p>
        </w:tc>
        <w:tc>
          <w:tcPr>
            <w:tcW w:w="1029"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1</w:t>
            </w:r>
          </w:p>
        </w:tc>
        <w:tc>
          <w:tcPr>
            <w:tcW w:w="2129" w:type="dxa"/>
            <w:tcBorders>
              <w:top w:val="single" w:sz="4" w:space="0" w:color="auto"/>
              <w:bottom w:val="single" w:sz="4" w:space="0" w:color="auto"/>
            </w:tcBorders>
            <w:shd w:val="clear" w:color="auto" w:fill="auto"/>
            <w:noWrap/>
            <w:vAlign w:val="center"/>
            <w:hideMark/>
          </w:tcPr>
          <w:p w:rsidR="00AF3998" w:rsidRPr="00AF3998" w:rsidRDefault="00AF3998" w:rsidP="004F5AAE">
            <w:pPr>
              <w:spacing w:after="0" w:line="240" w:lineRule="auto"/>
              <w:jc w:val="center"/>
              <w:rPr>
                <w:rFonts w:ascii="Century Gothic" w:eastAsia="Times New Roman" w:hAnsi="Century Gothic" w:cstheme="minorHAnsi"/>
                <w:color w:val="000000"/>
                <w:sz w:val="20"/>
                <w:szCs w:val="20"/>
                <w:lang w:eastAsia="es-MX"/>
              </w:rPr>
            </w:pPr>
            <w:r w:rsidRPr="00AF3998">
              <w:rPr>
                <w:rFonts w:ascii="Century Gothic" w:eastAsia="Times New Roman" w:hAnsi="Century Gothic" w:cstheme="minorHAnsi"/>
                <w:color w:val="000000"/>
                <w:sz w:val="20"/>
                <w:szCs w:val="20"/>
                <w:lang w:eastAsia="es-MX"/>
              </w:rPr>
              <w:t>0</w:t>
            </w:r>
          </w:p>
        </w:tc>
      </w:tr>
    </w:tbl>
    <w:p w:rsidR="00AF3998" w:rsidRDefault="00AF3998" w:rsidP="00AF3998">
      <w:pPr>
        <w:rPr>
          <w:rFonts w:ascii="Century Gothic" w:hAnsi="Century Gothic"/>
        </w:rPr>
      </w:pPr>
    </w:p>
    <w:p w:rsidR="00844175" w:rsidRPr="008800A5" w:rsidRDefault="00844175" w:rsidP="00844175">
      <w:pPr>
        <w:ind w:firstLine="709"/>
        <w:rPr>
          <w:rFonts w:ascii="Century Gothic" w:hAnsi="Century Gothic"/>
        </w:rPr>
      </w:pPr>
      <w:r w:rsidRPr="008800A5">
        <w:rPr>
          <w:rFonts w:ascii="Century Gothic" w:hAnsi="Century Gothic"/>
        </w:rPr>
        <w:t>Demandantes</w:t>
      </w:r>
    </w:p>
    <w:tbl>
      <w:tblPr>
        <w:tblStyle w:val="Tablaconcuadrcula"/>
        <w:tblW w:w="5633" w:type="dxa"/>
        <w:tblInd w:w="1601" w:type="dxa"/>
        <w:tblLook w:val="04A0" w:firstRow="1" w:lastRow="0" w:firstColumn="1" w:lastColumn="0" w:noHBand="0" w:noVBand="1"/>
      </w:tblPr>
      <w:tblGrid>
        <w:gridCol w:w="3881"/>
        <w:gridCol w:w="1752"/>
      </w:tblGrid>
      <w:tr w:rsidR="00844175" w:rsidTr="00844175">
        <w:trPr>
          <w:trHeight w:val="253"/>
        </w:trPr>
        <w:tc>
          <w:tcPr>
            <w:tcW w:w="3881" w:type="dxa"/>
            <w:tcBorders>
              <w:bottom w:val="single" w:sz="4" w:space="0" w:color="auto"/>
            </w:tcBorders>
            <w:shd w:val="clear" w:color="auto" w:fill="660033"/>
            <w:vAlign w:val="center"/>
          </w:tcPr>
          <w:p w:rsidR="00844175" w:rsidRPr="00844175" w:rsidRDefault="00844175" w:rsidP="00844175">
            <w:pPr>
              <w:jc w:val="center"/>
              <w:rPr>
                <w:rFonts w:ascii="Century Gothic" w:hAnsi="Century Gothic"/>
                <w:b/>
                <w:sz w:val="20"/>
                <w:szCs w:val="20"/>
              </w:rPr>
            </w:pPr>
            <w:r w:rsidRPr="00844175">
              <w:rPr>
                <w:rFonts w:ascii="Century Gothic" w:hAnsi="Century Gothic"/>
                <w:b/>
                <w:sz w:val="20"/>
                <w:szCs w:val="20"/>
              </w:rPr>
              <w:t>Juicio presentado por:</w:t>
            </w:r>
          </w:p>
        </w:tc>
        <w:tc>
          <w:tcPr>
            <w:tcW w:w="1752" w:type="dxa"/>
            <w:tcBorders>
              <w:bottom w:val="single" w:sz="4" w:space="0" w:color="auto"/>
            </w:tcBorders>
            <w:shd w:val="clear" w:color="auto" w:fill="660033"/>
            <w:vAlign w:val="center"/>
          </w:tcPr>
          <w:p w:rsidR="00844175" w:rsidRPr="00844175" w:rsidRDefault="00844175" w:rsidP="00844175">
            <w:pPr>
              <w:jc w:val="center"/>
              <w:rPr>
                <w:rFonts w:ascii="Century Gothic" w:hAnsi="Century Gothic"/>
                <w:b/>
                <w:sz w:val="20"/>
                <w:szCs w:val="20"/>
              </w:rPr>
            </w:pPr>
            <w:r w:rsidRPr="00844175">
              <w:rPr>
                <w:rFonts w:ascii="Century Gothic" w:hAnsi="Century Gothic"/>
                <w:b/>
                <w:sz w:val="20"/>
                <w:szCs w:val="20"/>
              </w:rPr>
              <w:t>Número</w:t>
            </w:r>
          </w:p>
        </w:tc>
      </w:tr>
      <w:tr w:rsidR="00844175" w:rsidTr="00844175">
        <w:trPr>
          <w:trHeight w:val="253"/>
        </w:trPr>
        <w:tc>
          <w:tcPr>
            <w:tcW w:w="3881" w:type="dxa"/>
            <w:tcBorders>
              <w:top w:val="single" w:sz="4" w:space="0" w:color="auto"/>
              <w:left w:val="nil"/>
              <w:bottom w:val="single" w:sz="4" w:space="0" w:color="auto"/>
              <w:right w:val="single" w:sz="4" w:space="0" w:color="auto"/>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Personas Morales</w:t>
            </w:r>
          </w:p>
        </w:tc>
        <w:tc>
          <w:tcPr>
            <w:tcW w:w="1752" w:type="dxa"/>
            <w:tcBorders>
              <w:top w:val="single" w:sz="4" w:space="0" w:color="auto"/>
              <w:left w:val="single" w:sz="4" w:space="0" w:color="auto"/>
              <w:bottom w:val="single" w:sz="4" w:space="0" w:color="auto"/>
              <w:right w:val="nil"/>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7</w:t>
            </w:r>
          </w:p>
        </w:tc>
      </w:tr>
      <w:tr w:rsidR="00844175" w:rsidTr="00844175">
        <w:trPr>
          <w:trHeight w:val="253"/>
        </w:trPr>
        <w:tc>
          <w:tcPr>
            <w:tcW w:w="3881" w:type="dxa"/>
            <w:tcBorders>
              <w:top w:val="single" w:sz="4" w:space="0" w:color="auto"/>
              <w:left w:val="nil"/>
              <w:bottom w:val="single" w:sz="4" w:space="0" w:color="auto"/>
              <w:right w:val="single" w:sz="4" w:space="0" w:color="auto"/>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Personas Físicas</w:t>
            </w:r>
          </w:p>
        </w:tc>
        <w:tc>
          <w:tcPr>
            <w:tcW w:w="1752" w:type="dxa"/>
            <w:tcBorders>
              <w:top w:val="single" w:sz="4" w:space="0" w:color="auto"/>
              <w:left w:val="single" w:sz="4" w:space="0" w:color="auto"/>
              <w:bottom w:val="single" w:sz="4" w:space="0" w:color="auto"/>
              <w:right w:val="nil"/>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8</w:t>
            </w:r>
          </w:p>
        </w:tc>
      </w:tr>
      <w:tr w:rsidR="00844175" w:rsidTr="00844175">
        <w:trPr>
          <w:trHeight w:val="253"/>
        </w:trPr>
        <w:tc>
          <w:tcPr>
            <w:tcW w:w="3881" w:type="dxa"/>
            <w:tcBorders>
              <w:top w:val="single" w:sz="4" w:space="0" w:color="auto"/>
              <w:left w:val="nil"/>
              <w:bottom w:val="single" w:sz="4" w:space="0" w:color="auto"/>
              <w:right w:val="single" w:sz="4" w:space="0" w:color="auto"/>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Pluralidad de demandantes</w:t>
            </w:r>
          </w:p>
        </w:tc>
        <w:tc>
          <w:tcPr>
            <w:tcW w:w="1752" w:type="dxa"/>
            <w:tcBorders>
              <w:top w:val="single" w:sz="4" w:space="0" w:color="auto"/>
              <w:left w:val="single" w:sz="4" w:space="0" w:color="auto"/>
              <w:bottom w:val="single" w:sz="4" w:space="0" w:color="auto"/>
              <w:right w:val="nil"/>
            </w:tcBorders>
            <w:vAlign w:val="center"/>
          </w:tcPr>
          <w:p w:rsidR="00844175" w:rsidRPr="008800A5" w:rsidRDefault="00844175" w:rsidP="00844175">
            <w:pPr>
              <w:jc w:val="center"/>
              <w:rPr>
                <w:rFonts w:ascii="Century Gothic" w:hAnsi="Century Gothic"/>
                <w:sz w:val="20"/>
                <w:szCs w:val="20"/>
              </w:rPr>
            </w:pPr>
            <w:r>
              <w:rPr>
                <w:rFonts w:ascii="Century Gothic" w:hAnsi="Century Gothic"/>
                <w:sz w:val="20"/>
                <w:szCs w:val="20"/>
              </w:rPr>
              <w:t>321</w:t>
            </w:r>
          </w:p>
        </w:tc>
      </w:tr>
      <w:tr w:rsidR="00844175" w:rsidTr="00844175">
        <w:trPr>
          <w:trHeight w:val="253"/>
        </w:trPr>
        <w:tc>
          <w:tcPr>
            <w:tcW w:w="3881" w:type="dxa"/>
            <w:tcBorders>
              <w:top w:val="single" w:sz="4" w:space="0" w:color="auto"/>
            </w:tcBorders>
            <w:shd w:val="clear" w:color="auto" w:fill="660033"/>
            <w:vAlign w:val="center"/>
          </w:tcPr>
          <w:p w:rsidR="00844175" w:rsidRPr="00844175" w:rsidRDefault="00844175" w:rsidP="00844175">
            <w:pPr>
              <w:jc w:val="center"/>
              <w:rPr>
                <w:rFonts w:ascii="Century Gothic" w:hAnsi="Century Gothic"/>
                <w:b/>
                <w:sz w:val="20"/>
                <w:szCs w:val="20"/>
              </w:rPr>
            </w:pPr>
            <w:r w:rsidRPr="00844175">
              <w:rPr>
                <w:rFonts w:ascii="Century Gothic" w:hAnsi="Century Gothic"/>
                <w:b/>
                <w:sz w:val="20"/>
                <w:szCs w:val="20"/>
              </w:rPr>
              <w:t>Total</w:t>
            </w:r>
          </w:p>
        </w:tc>
        <w:tc>
          <w:tcPr>
            <w:tcW w:w="1752" w:type="dxa"/>
            <w:tcBorders>
              <w:top w:val="single" w:sz="4" w:space="0" w:color="auto"/>
            </w:tcBorders>
            <w:shd w:val="clear" w:color="auto" w:fill="660033"/>
            <w:vAlign w:val="center"/>
          </w:tcPr>
          <w:p w:rsidR="00844175" w:rsidRPr="00844175" w:rsidRDefault="00844175" w:rsidP="00844175">
            <w:pPr>
              <w:jc w:val="center"/>
              <w:rPr>
                <w:rFonts w:ascii="Century Gothic" w:hAnsi="Century Gothic"/>
                <w:b/>
                <w:sz w:val="20"/>
                <w:szCs w:val="20"/>
              </w:rPr>
            </w:pPr>
            <w:r w:rsidRPr="00844175">
              <w:rPr>
                <w:rFonts w:ascii="Century Gothic" w:hAnsi="Century Gothic"/>
                <w:b/>
                <w:sz w:val="20"/>
                <w:szCs w:val="20"/>
              </w:rPr>
              <w:t>336</w:t>
            </w:r>
          </w:p>
        </w:tc>
      </w:tr>
    </w:tbl>
    <w:p w:rsidR="00C033E3" w:rsidRDefault="00C033E3" w:rsidP="00AF3998">
      <w:pPr>
        <w:spacing w:after="0" w:line="240" w:lineRule="auto"/>
        <w:rPr>
          <w:rFonts w:ascii="Century Gothic" w:eastAsia="Times New Roman" w:hAnsi="Century Gothic" w:cs="Calibri"/>
          <w:color w:val="000000"/>
          <w:lang w:eastAsia="es-MX"/>
        </w:rPr>
      </w:pPr>
    </w:p>
    <w:p w:rsidR="004D1056" w:rsidRDefault="004D1056" w:rsidP="004D1056">
      <w:pPr>
        <w:spacing w:after="0" w:line="240" w:lineRule="auto"/>
        <w:jc w:val="center"/>
        <w:rPr>
          <w:rFonts w:ascii="Century Gothic" w:eastAsia="Times New Roman" w:hAnsi="Century Gothic" w:cs="Calibri"/>
          <w:b/>
          <w:color w:val="000000"/>
          <w:lang w:eastAsia="es-MX"/>
        </w:rPr>
      </w:pPr>
    </w:p>
    <w:p w:rsidR="004D1056" w:rsidRPr="004D1056" w:rsidRDefault="004D1056" w:rsidP="004D1056">
      <w:pPr>
        <w:spacing w:after="0" w:line="240" w:lineRule="auto"/>
        <w:jc w:val="center"/>
        <w:rPr>
          <w:rFonts w:ascii="Century Gothic" w:eastAsia="Times New Roman" w:hAnsi="Century Gothic" w:cs="Calibri"/>
          <w:b/>
          <w:color w:val="000000"/>
          <w:lang w:eastAsia="es-MX"/>
        </w:rPr>
      </w:pPr>
      <w:r w:rsidRPr="004D1056">
        <w:rPr>
          <w:rFonts w:ascii="Century Gothic" w:eastAsia="Times New Roman" w:hAnsi="Century Gothic" w:cs="Calibri"/>
          <w:b/>
          <w:color w:val="000000"/>
          <w:lang w:eastAsia="es-MX"/>
        </w:rPr>
        <w:t>Demandados</w:t>
      </w:r>
    </w:p>
    <w:p w:rsidR="004D1056" w:rsidRPr="00AF3998" w:rsidRDefault="004D1056" w:rsidP="004D1056">
      <w:pPr>
        <w:spacing w:after="0" w:line="240" w:lineRule="auto"/>
        <w:jc w:val="center"/>
        <w:rPr>
          <w:rFonts w:ascii="Century Gothic" w:eastAsia="Times New Roman" w:hAnsi="Century Gothic" w:cs="Calibri"/>
          <w:color w:val="000000"/>
          <w:lang w:eastAsia="es-MX"/>
        </w:rPr>
      </w:pPr>
    </w:p>
    <w:tbl>
      <w:tblPr>
        <w:tblW w:w="8986" w:type="dxa"/>
        <w:tblCellMar>
          <w:left w:w="70" w:type="dxa"/>
          <w:right w:w="70" w:type="dxa"/>
        </w:tblCellMar>
        <w:tblLook w:val="04A0" w:firstRow="1" w:lastRow="0" w:firstColumn="1" w:lastColumn="0" w:noHBand="0" w:noVBand="1"/>
      </w:tblPr>
      <w:tblGrid>
        <w:gridCol w:w="1799"/>
        <w:gridCol w:w="6418"/>
        <w:gridCol w:w="769"/>
      </w:tblGrid>
      <w:tr w:rsidR="000B0346" w:rsidRPr="000B0346" w:rsidTr="00844175">
        <w:trPr>
          <w:trHeight w:val="321"/>
          <w:tblHeader/>
        </w:trPr>
        <w:tc>
          <w:tcPr>
            <w:tcW w:w="8986" w:type="dxa"/>
            <w:gridSpan w:val="3"/>
            <w:tcBorders>
              <w:top w:val="single" w:sz="4" w:space="0" w:color="auto"/>
              <w:left w:val="single" w:sz="4" w:space="0" w:color="auto"/>
              <w:bottom w:val="single" w:sz="4" w:space="0" w:color="auto"/>
              <w:right w:val="single" w:sz="4" w:space="0" w:color="auto"/>
            </w:tcBorders>
            <w:shd w:val="clear" w:color="auto" w:fill="660033"/>
            <w:noWrap/>
            <w:vAlign w:val="bottom"/>
            <w:hideMark/>
          </w:tcPr>
          <w:p w:rsidR="00AF3998" w:rsidRPr="000B0346" w:rsidRDefault="00AF3998" w:rsidP="004F5AAE">
            <w:pPr>
              <w:spacing w:after="0" w:line="240" w:lineRule="auto"/>
              <w:jc w:val="center"/>
              <w:rPr>
                <w:rFonts w:ascii="Century Gothic" w:eastAsia="Times New Roman" w:hAnsi="Century Gothic" w:cs="Calibri"/>
                <w:b/>
                <w:color w:val="FFFFFF" w:themeColor="background1"/>
                <w:sz w:val="20"/>
                <w:szCs w:val="20"/>
                <w:lang w:eastAsia="es-MX"/>
              </w:rPr>
            </w:pPr>
            <w:r w:rsidRPr="000B0346">
              <w:rPr>
                <w:rFonts w:ascii="Century Gothic" w:eastAsia="Times New Roman" w:hAnsi="Century Gothic" w:cs="Calibri"/>
                <w:b/>
                <w:color w:val="FFFFFF" w:themeColor="background1"/>
                <w:sz w:val="20"/>
                <w:szCs w:val="20"/>
                <w:lang w:eastAsia="es-MX"/>
              </w:rPr>
              <w:t xml:space="preserve">Estatal </w:t>
            </w:r>
          </w:p>
        </w:tc>
      </w:tr>
      <w:tr w:rsidR="005151D5" w:rsidRPr="00AF3998" w:rsidTr="009B1EC7">
        <w:trPr>
          <w:trHeight w:val="321"/>
        </w:trPr>
        <w:tc>
          <w:tcPr>
            <w:tcW w:w="1799" w:type="dxa"/>
            <w:vMerge w:val="restart"/>
            <w:tcBorders>
              <w:left w:val="single" w:sz="4" w:space="0" w:color="auto"/>
              <w:right w:val="single" w:sz="4" w:space="0" w:color="auto"/>
            </w:tcBorders>
            <w:vAlign w:val="center"/>
            <w:hideMark/>
          </w:tcPr>
          <w:p w:rsidR="005151D5" w:rsidRPr="000B0346" w:rsidRDefault="004D1056" w:rsidP="004F5AA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Centralizadas</w:t>
            </w: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4F5AAE">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Gobierno del Estado de Coahuila</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right w:val="single" w:sz="4" w:space="0" w:color="auto"/>
            </w:tcBorders>
            <w:vAlign w:val="center"/>
            <w:hideMark/>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Secretaría de Finanzas</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right w:val="single" w:sz="4" w:space="0" w:color="auto"/>
            </w:tcBorders>
            <w:vAlign w:val="center"/>
            <w:hideMark/>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Secretarí</w:t>
            </w:r>
            <w:r w:rsidRPr="000B0346">
              <w:rPr>
                <w:rFonts w:ascii="Century Gothic" w:eastAsia="Times New Roman" w:hAnsi="Century Gothic" w:cs="Calibri"/>
                <w:color w:val="000000"/>
                <w:sz w:val="20"/>
                <w:szCs w:val="20"/>
                <w:lang w:eastAsia="es-MX"/>
              </w:rPr>
              <w:t>a de Medio Ambiente</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right w:val="single" w:sz="4" w:space="0" w:color="auto"/>
            </w:tcBorders>
            <w:vAlign w:val="center"/>
            <w:hideMark/>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Secretaría de Salud</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right w:val="single" w:sz="4" w:space="0" w:color="auto"/>
            </w:tcBorders>
            <w:vAlign w:val="center"/>
            <w:hideMark/>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Secretarí</w:t>
            </w:r>
            <w:r w:rsidRPr="000B0346">
              <w:rPr>
                <w:rFonts w:ascii="Century Gothic" w:eastAsia="Times New Roman" w:hAnsi="Century Gothic" w:cs="Calibri"/>
                <w:color w:val="000000"/>
                <w:sz w:val="20"/>
                <w:szCs w:val="20"/>
                <w:lang w:eastAsia="es-MX"/>
              </w:rPr>
              <w:t>a de Seguridad Pública y Protección Ciudadana</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right w:val="single" w:sz="4" w:space="0" w:color="auto"/>
            </w:tcBorders>
            <w:vAlign w:val="center"/>
            <w:hideMark/>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Secretarí</w:t>
            </w:r>
            <w:r w:rsidRPr="000B0346">
              <w:rPr>
                <w:rFonts w:ascii="Century Gothic" w:eastAsia="Times New Roman" w:hAnsi="Century Gothic" w:cs="Calibri"/>
                <w:color w:val="000000"/>
                <w:sz w:val="20"/>
                <w:szCs w:val="20"/>
                <w:lang w:eastAsia="es-MX"/>
              </w:rPr>
              <w:t>a de Gobierno</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4D1056" w:rsidRPr="00AF3998" w:rsidTr="009B1EC7">
        <w:trPr>
          <w:trHeight w:val="321"/>
        </w:trPr>
        <w:tc>
          <w:tcPr>
            <w:tcW w:w="1799" w:type="dxa"/>
            <w:vMerge/>
            <w:tcBorders>
              <w:left w:val="single" w:sz="4" w:space="0" w:color="auto"/>
              <w:right w:val="single" w:sz="4" w:space="0" w:color="auto"/>
            </w:tcBorders>
            <w:vAlign w:val="center"/>
          </w:tcPr>
          <w:p w:rsidR="004D1056" w:rsidRPr="000B0346" w:rsidRDefault="004D1056"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4D1056" w:rsidRDefault="004D1056" w:rsidP="005151D5">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Comisión Estatal de Seguridad</w:t>
            </w:r>
            <w:r>
              <w:rPr>
                <w:rFonts w:ascii="Century Gothic" w:eastAsia="Times New Roman" w:hAnsi="Century Gothic" w:cs="Calibri"/>
                <w:color w:val="000000"/>
                <w:sz w:val="20"/>
                <w:szCs w:val="20"/>
                <w:lang w:eastAsia="es-MX"/>
              </w:rPr>
              <w:t xml:space="preserve"> (Dependiente de la Secretaría de Gobierno)</w:t>
            </w:r>
          </w:p>
        </w:tc>
        <w:tc>
          <w:tcPr>
            <w:tcW w:w="769" w:type="dxa"/>
            <w:tcBorders>
              <w:top w:val="nil"/>
              <w:left w:val="nil"/>
              <w:bottom w:val="single" w:sz="4" w:space="0" w:color="auto"/>
              <w:right w:val="single" w:sz="4" w:space="0" w:color="auto"/>
            </w:tcBorders>
            <w:shd w:val="clear" w:color="auto" w:fill="auto"/>
            <w:noWrap/>
            <w:vAlign w:val="center"/>
          </w:tcPr>
          <w:p w:rsidR="004D1056" w:rsidRPr="000B0346" w:rsidRDefault="004D1056" w:rsidP="005151D5">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w:t>
            </w:r>
          </w:p>
        </w:tc>
      </w:tr>
      <w:tr w:rsidR="005151D5" w:rsidRPr="00AF3998" w:rsidTr="009B1EC7">
        <w:trPr>
          <w:trHeight w:val="321"/>
        </w:trPr>
        <w:tc>
          <w:tcPr>
            <w:tcW w:w="1799" w:type="dxa"/>
            <w:vMerge/>
            <w:tcBorders>
              <w:left w:val="single" w:sz="4" w:space="0" w:color="auto"/>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Procuraduría General de Justicia del Estado</w:t>
            </w:r>
          </w:p>
        </w:tc>
        <w:tc>
          <w:tcPr>
            <w:tcW w:w="769" w:type="dxa"/>
            <w:tcBorders>
              <w:top w:val="nil"/>
              <w:left w:val="nil"/>
              <w:bottom w:val="single" w:sz="4" w:space="0" w:color="auto"/>
              <w:right w:val="single" w:sz="4" w:space="0" w:color="auto"/>
            </w:tcBorders>
            <w:shd w:val="clear" w:color="auto" w:fill="auto"/>
            <w:noWrap/>
            <w:vAlign w:val="center"/>
          </w:tcPr>
          <w:p w:rsidR="005151D5" w:rsidRPr="000B0346" w:rsidRDefault="005151D5" w:rsidP="005151D5">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2</w:t>
            </w:r>
          </w:p>
        </w:tc>
      </w:tr>
      <w:tr w:rsidR="004D1056" w:rsidRPr="00AF3998" w:rsidTr="009B1EC7">
        <w:trPr>
          <w:trHeight w:val="321"/>
        </w:trPr>
        <w:tc>
          <w:tcPr>
            <w:tcW w:w="1799" w:type="dxa"/>
            <w:vMerge w:val="restart"/>
            <w:tcBorders>
              <w:top w:val="single" w:sz="4" w:space="0" w:color="auto"/>
              <w:left w:val="single" w:sz="4" w:space="0" w:color="auto"/>
              <w:right w:val="single" w:sz="4" w:space="0" w:color="auto"/>
            </w:tcBorders>
            <w:shd w:val="clear" w:color="auto" w:fill="auto"/>
            <w:noWrap/>
            <w:vAlign w:val="center"/>
          </w:tcPr>
          <w:p w:rsidR="004D1056" w:rsidRPr="000B0346" w:rsidRDefault="004D1056" w:rsidP="004D1056">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lastRenderedPageBreak/>
              <w:t>Descentralizada</w:t>
            </w:r>
          </w:p>
          <w:p w:rsidR="004D1056" w:rsidRPr="000B0346" w:rsidRDefault="004D1056" w:rsidP="004D1056">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4D1056" w:rsidRPr="000B0346" w:rsidRDefault="004D1056" w:rsidP="004D1056">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Coordinación General de la Fuerza Coahuila</w:t>
            </w:r>
          </w:p>
        </w:tc>
        <w:tc>
          <w:tcPr>
            <w:tcW w:w="769" w:type="dxa"/>
            <w:tcBorders>
              <w:top w:val="nil"/>
              <w:left w:val="nil"/>
              <w:bottom w:val="single" w:sz="4" w:space="0" w:color="auto"/>
              <w:right w:val="single" w:sz="4" w:space="0" w:color="auto"/>
            </w:tcBorders>
            <w:shd w:val="clear" w:color="auto" w:fill="auto"/>
            <w:noWrap/>
            <w:vAlign w:val="center"/>
          </w:tcPr>
          <w:p w:rsidR="004D1056" w:rsidRPr="000B0346" w:rsidRDefault="004D1056" w:rsidP="004D1056">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4D1056" w:rsidRPr="00AF3998" w:rsidTr="009B1EC7">
        <w:trPr>
          <w:trHeight w:val="321"/>
        </w:trPr>
        <w:tc>
          <w:tcPr>
            <w:tcW w:w="1799" w:type="dxa"/>
            <w:vMerge/>
            <w:tcBorders>
              <w:left w:val="single" w:sz="4" w:space="0" w:color="auto"/>
              <w:right w:val="single" w:sz="4" w:space="0" w:color="auto"/>
            </w:tcBorders>
            <w:shd w:val="clear" w:color="auto" w:fill="auto"/>
            <w:noWrap/>
            <w:vAlign w:val="center"/>
          </w:tcPr>
          <w:p w:rsidR="004D1056" w:rsidRPr="000B0346" w:rsidRDefault="004D1056" w:rsidP="004D1056">
            <w:pPr>
              <w:spacing w:after="0" w:line="240" w:lineRule="auto"/>
              <w:jc w:val="center"/>
              <w:rPr>
                <w:rFonts w:ascii="Century Gothic" w:eastAsia="Times New Roman" w:hAnsi="Century Gothic" w:cs="Calibri"/>
                <w:color w:val="000000"/>
                <w:sz w:val="20"/>
                <w:szCs w:val="20"/>
                <w:lang w:eastAsia="es-MX"/>
              </w:rPr>
            </w:pPr>
          </w:p>
        </w:tc>
        <w:tc>
          <w:tcPr>
            <w:tcW w:w="6418" w:type="dxa"/>
            <w:tcBorders>
              <w:top w:val="nil"/>
              <w:left w:val="nil"/>
              <w:bottom w:val="single" w:sz="4" w:space="0" w:color="auto"/>
              <w:right w:val="single" w:sz="4" w:space="0" w:color="auto"/>
            </w:tcBorders>
            <w:shd w:val="clear" w:color="auto" w:fill="auto"/>
            <w:noWrap/>
            <w:vAlign w:val="center"/>
          </w:tcPr>
          <w:p w:rsidR="004D1056" w:rsidRPr="000B0346" w:rsidRDefault="004D1056" w:rsidP="004D1056">
            <w:pPr>
              <w:spacing w:after="0" w:line="240" w:lineRule="auto"/>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Pensiones</w:t>
            </w:r>
          </w:p>
        </w:tc>
        <w:tc>
          <w:tcPr>
            <w:tcW w:w="769" w:type="dxa"/>
            <w:tcBorders>
              <w:top w:val="nil"/>
              <w:left w:val="nil"/>
              <w:bottom w:val="single" w:sz="4" w:space="0" w:color="auto"/>
              <w:right w:val="single" w:sz="4" w:space="0" w:color="auto"/>
            </w:tcBorders>
            <w:shd w:val="clear" w:color="auto" w:fill="auto"/>
            <w:noWrap/>
            <w:vAlign w:val="center"/>
          </w:tcPr>
          <w:p w:rsidR="004D1056" w:rsidRPr="000B0346" w:rsidRDefault="004D1056" w:rsidP="004D1056">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w:t>
            </w:r>
          </w:p>
        </w:tc>
      </w:tr>
      <w:tr w:rsidR="009B1EC7" w:rsidRPr="00AF3998" w:rsidTr="009B1EC7">
        <w:trPr>
          <w:trHeight w:val="358"/>
        </w:trPr>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C7" w:rsidRPr="000B0346" w:rsidRDefault="009B1EC7" w:rsidP="009B1EC7">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Desconcentrada</w:t>
            </w:r>
          </w:p>
        </w:tc>
        <w:tc>
          <w:tcPr>
            <w:tcW w:w="6418" w:type="dxa"/>
            <w:tcBorders>
              <w:top w:val="nil"/>
              <w:left w:val="nil"/>
              <w:bottom w:val="single" w:sz="4" w:space="0" w:color="auto"/>
              <w:right w:val="single" w:sz="4" w:space="0" w:color="auto"/>
            </w:tcBorders>
            <w:shd w:val="clear" w:color="auto" w:fill="auto"/>
            <w:noWrap/>
            <w:vAlign w:val="center"/>
            <w:hideMark/>
          </w:tcPr>
          <w:p w:rsidR="009B1EC7" w:rsidRPr="000B0346" w:rsidRDefault="009B1EC7" w:rsidP="00537BB1">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Administración Fiscal General</w:t>
            </w:r>
          </w:p>
        </w:tc>
        <w:tc>
          <w:tcPr>
            <w:tcW w:w="769" w:type="dxa"/>
            <w:tcBorders>
              <w:top w:val="nil"/>
              <w:left w:val="nil"/>
              <w:bottom w:val="single" w:sz="4" w:space="0" w:color="auto"/>
              <w:right w:val="single" w:sz="4" w:space="0" w:color="auto"/>
            </w:tcBorders>
            <w:shd w:val="clear" w:color="auto" w:fill="auto"/>
            <w:noWrap/>
            <w:vAlign w:val="center"/>
            <w:hideMark/>
          </w:tcPr>
          <w:p w:rsidR="009B1EC7" w:rsidRPr="000B0346" w:rsidRDefault="009B1EC7" w:rsidP="009B1EC7">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7</w:t>
            </w:r>
          </w:p>
        </w:tc>
      </w:tr>
      <w:tr w:rsidR="009B1EC7" w:rsidRPr="00AF3998" w:rsidTr="009B1EC7">
        <w:trPr>
          <w:trHeight w:val="321"/>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rsidR="009B1EC7" w:rsidRPr="000B0346" w:rsidRDefault="009B1EC7" w:rsidP="009B1EC7">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Autónomo por Ley</w:t>
            </w:r>
          </w:p>
        </w:tc>
        <w:tc>
          <w:tcPr>
            <w:tcW w:w="6418" w:type="dxa"/>
            <w:tcBorders>
              <w:top w:val="single" w:sz="4" w:space="0" w:color="auto"/>
              <w:left w:val="nil"/>
              <w:bottom w:val="single" w:sz="4" w:space="0" w:color="auto"/>
              <w:right w:val="single" w:sz="4" w:space="0" w:color="auto"/>
            </w:tcBorders>
            <w:shd w:val="clear" w:color="auto" w:fill="auto"/>
            <w:noWrap/>
            <w:vAlign w:val="center"/>
            <w:hideMark/>
          </w:tcPr>
          <w:p w:rsidR="009B1EC7" w:rsidRPr="000B0346" w:rsidRDefault="009B1EC7" w:rsidP="00537BB1">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Fiscalía General del Estado</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9B1EC7" w:rsidRPr="000B0346" w:rsidRDefault="009B1EC7" w:rsidP="009B1EC7">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bl>
    <w:p w:rsidR="000B0346" w:rsidRDefault="000B0346" w:rsidP="005151D5">
      <w:pPr>
        <w:jc w:val="center"/>
      </w:pPr>
    </w:p>
    <w:tbl>
      <w:tblPr>
        <w:tblW w:w="8986" w:type="dxa"/>
        <w:tblCellMar>
          <w:left w:w="70" w:type="dxa"/>
          <w:right w:w="70" w:type="dxa"/>
        </w:tblCellMar>
        <w:tblLook w:val="04A0" w:firstRow="1" w:lastRow="0" w:firstColumn="1" w:lastColumn="0" w:noHBand="0" w:noVBand="1"/>
      </w:tblPr>
      <w:tblGrid>
        <w:gridCol w:w="8371"/>
        <w:gridCol w:w="615"/>
      </w:tblGrid>
      <w:tr w:rsidR="00AF3998" w:rsidRPr="000B0346" w:rsidTr="00844175">
        <w:trPr>
          <w:trHeight w:val="321"/>
        </w:trPr>
        <w:tc>
          <w:tcPr>
            <w:tcW w:w="8986" w:type="dxa"/>
            <w:gridSpan w:val="2"/>
            <w:tcBorders>
              <w:top w:val="single" w:sz="4" w:space="0" w:color="auto"/>
              <w:left w:val="single" w:sz="4" w:space="0" w:color="auto"/>
              <w:bottom w:val="single" w:sz="4" w:space="0" w:color="auto"/>
              <w:right w:val="single" w:sz="4" w:space="0" w:color="auto"/>
            </w:tcBorders>
            <w:shd w:val="clear" w:color="auto" w:fill="660033"/>
            <w:noWrap/>
            <w:vAlign w:val="bottom"/>
            <w:hideMark/>
          </w:tcPr>
          <w:p w:rsidR="00AF3998" w:rsidRPr="000B0346" w:rsidRDefault="00AF3998" w:rsidP="004F5AAE">
            <w:pPr>
              <w:spacing w:after="0" w:line="240" w:lineRule="auto"/>
              <w:jc w:val="center"/>
              <w:rPr>
                <w:rFonts w:ascii="Century Gothic" w:eastAsia="Times New Roman" w:hAnsi="Century Gothic" w:cs="Calibri"/>
                <w:b/>
                <w:color w:val="FFFFFF" w:themeColor="background1"/>
                <w:sz w:val="20"/>
                <w:szCs w:val="20"/>
                <w:lang w:eastAsia="es-MX"/>
              </w:rPr>
            </w:pPr>
            <w:r w:rsidRPr="000B0346">
              <w:rPr>
                <w:rFonts w:ascii="Century Gothic" w:eastAsia="Times New Roman" w:hAnsi="Century Gothic" w:cs="Calibri"/>
                <w:b/>
                <w:color w:val="FFFFFF" w:themeColor="background1"/>
                <w:sz w:val="20"/>
                <w:szCs w:val="20"/>
                <w:lang w:eastAsia="es-MX"/>
              </w:rPr>
              <w:t>Municipal</w:t>
            </w:r>
          </w:p>
        </w:tc>
      </w:tr>
      <w:tr w:rsidR="00AF3998" w:rsidRPr="00AF3998" w:rsidTr="000B0346">
        <w:trPr>
          <w:trHeight w:val="373"/>
        </w:trPr>
        <w:tc>
          <w:tcPr>
            <w:tcW w:w="8371" w:type="dxa"/>
            <w:tcBorders>
              <w:top w:val="nil"/>
              <w:left w:val="single" w:sz="4" w:space="0" w:color="auto"/>
              <w:bottom w:val="single" w:sz="4" w:space="0" w:color="auto"/>
              <w:right w:val="single" w:sz="4" w:space="0" w:color="auto"/>
            </w:tcBorders>
            <w:shd w:val="clear" w:color="auto" w:fill="auto"/>
            <w:noWrap/>
            <w:vAlign w:val="center"/>
            <w:hideMark/>
          </w:tcPr>
          <w:p w:rsidR="00AF3998" w:rsidRPr="000B0346" w:rsidRDefault="00AF3998" w:rsidP="00126188">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Ayuntamiento del Municipio de San Juan de Sabinas</w:t>
            </w:r>
          </w:p>
        </w:tc>
        <w:tc>
          <w:tcPr>
            <w:tcW w:w="615" w:type="dxa"/>
            <w:tcBorders>
              <w:top w:val="nil"/>
              <w:left w:val="nil"/>
              <w:bottom w:val="single" w:sz="4" w:space="0" w:color="auto"/>
              <w:right w:val="single" w:sz="4" w:space="0" w:color="auto"/>
            </w:tcBorders>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AF3998" w:rsidRPr="00AF3998" w:rsidTr="000B0346">
        <w:trPr>
          <w:trHeight w:val="381"/>
        </w:trPr>
        <w:tc>
          <w:tcPr>
            <w:tcW w:w="8371" w:type="dxa"/>
            <w:tcBorders>
              <w:top w:val="nil"/>
              <w:left w:val="single" w:sz="4" w:space="0" w:color="auto"/>
              <w:bottom w:val="single" w:sz="4" w:space="0" w:color="auto"/>
              <w:right w:val="single" w:sz="4" w:space="0" w:color="auto"/>
            </w:tcBorders>
            <w:shd w:val="clear" w:color="auto" w:fill="auto"/>
            <w:noWrap/>
            <w:vAlign w:val="center"/>
            <w:hideMark/>
          </w:tcPr>
          <w:p w:rsidR="00AF3998" w:rsidRPr="000B0346" w:rsidRDefault="00AF3998" w:rsidP="00126188">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Tesorería Municipal del Ayuntamiento de Saltillo</w:t>
            </w:r>
          </w:p>
        </w:tc>
        <w:tc>
          <w:tcPr>
            <w:tcW w:w="615" w:type="dxa"/>
            <w:tcBorders>
              <w:top w:val="nil"/>
              <w:left w:val="nil"/>
              <w:bottom w:val="single" w:sz="4" w:space="0" w:color="auto"/>
              <w:right w:val="single" w:sz="4" w:space="0" w:color="auto"/>
            </w:tcBorders>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AF3998" w:rsidRPr="00AF3998" w:rsidTr="000B0346">
        <w:trPr>
          <w:trHeight w:val="558"/>
        </w:trPr>
        <w:tc>
          <w:tcPr>
            <w:tcW w:w="8371" w:type="dxa"/>
            <w:tcBorders>
              <w:top w:val="nil"/>
              <w:left w:val="single" w:sz="4" w:space="0" w:color="auto"/>
              <w:bottom w:val="single" w:sz="4" w:space="0" w:color="auto"/>
              <w:right w:val="single" w:sz="4" w:space="0" w:color="auto"/>
            </w:tcBorders>
            <w:shd w:val="clear" w:color="auto" w:fill="auto"/>
            <w:noWrap/>
            <w:vAlign w:val="center"/>
            <w:hideMark/>
          </w:tcPr>
          <w:p w:rsidR="00AF3998" w:rsidRPr="000B0346" w:rsidRDefault="00AF3998" w:rsidP="00537BB1">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Dirección del Medio Ambiente del Departamento de Ecología de Matamoros, Coahuila</w:t>
            </w:r>
          </w:p>
        </w:tc>
        <w:tc>
          <w:tcPr>
            <w:tcW w:w="615" w:type="dxa"/>
            <w:tcBorders>
              <w:top w:val="nil"/>
              <w:left w:val="nil"/>
              <w:bottom w:val="single" w:sz="4" w:space="0" w:color="auto"/>
              <w:right w:val="single" w:sz="4" w:space="0" w:color="auto"/>
            </w:tcBorders>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bl>
    <w:p w:rsidR="00AF3998" w:rsidRPr="00AF3998" w:rsidRDefault="00AF3998" w:rsidP="00AF3998">
      <w:pPr>
        <w:spacing w:after="0" w:line="240" w:lineRule="auto"/>
        <w:rPr>
          <w:rFonts w:ascii="Century Gothic" w:eastAsia="Times New Roman" w:hAnsi="Century Gothic" w:cs="Calibri"/>
          <w:color w:val="000000"/>
          <w:lang w:eastAsia="es-MX"/>
        </w:rPr>
      </w:pPr>
    </w:p>
    <w:p w:rsidR="00AF3998" w:rsidRPr="00AF3998" w:rsidRDefault="00AF3998" w:rsidP="00AF3998">
      <w:pPr>
        <w:ind w:firstLine="708"/>
        <w:jc w:val="both"/>
        <w:rPr>
          <w:rFonts w:ascii="Century Gothic" w:hAnsi="Century Gothic"/>
        </w:rPr>
      </w:pPr>
      <w:r w:rsidRPr="00AF3998">
        <w:rPr>
          <w:rFonts w:ascii="Century Gothic" w:hAnsi="Century Gothic"/>
        </w:rPr>
        <w:t xml:space="preserve">En el marco de las labores propias Jurisdiccionales de este Tribunal se han efectuado </w:t>
      </w:r>
      <w:r w:rsidRPr="002E746C">
        <w:rPr>
          <w:rFonts w:ascii="Century Gothic" w:hAnsi="Century Gothic"/>
          <w:b/>
        </w:rPr>
        <w:t>24 Notificaciones</w:t>
      </w:r>
      <w:r w:rsidRPr="00AF3998">
        <w:rPr>
          <w:rFonts w:ascii="Century Gothic" w:hAnsi="Century Gothic"/>
        </w:rPr>
        <w:t xml:space="preserve"> por parte del personal que conforma las distintas Salas Ordinarias, las cuales se pueden visualizar de la siguiente forma:</w:t>
      </w:r>
    </w:p>
    <w:tbl>
      <w:tblPr>
        <w:tblW w:w="8581" w:type="dxa"/>
        <w:tblInd w:w="-5" w:type="dxa"/>
        <w:tblCellMar>
          <w:left w:w="70" w:type="dxa"/>
          <w:right w:w="70" w:type="dxa"/>
        </w:tblCellMar>
        <w:tblLook w:val="04A0" w:firstRow="1" w:lastRow="0" w:firstColumn="1" w:lastColumn="0" w:noHBand="0" w:noVBand="1"/>
      </w:tblPr>
      <w:tblGrid>
        <w:gridCol w:w="2960"/>
        <w:gridCol w:w="1841"/>
        <w:gridCol w:w="1915"/>
        <w:gridCol w:w="1865"/>
      </w:tblGrid>
      <w:tr w:rsidR="00AF3998" w:rsidRPr="000B0346" w:rsidTr="00844175">
        <w:trPr>
          <w:trHeight w:val="203"/>
        </w:trPr>
        <w:tc>
          <w:tcPr>
            <w:tcW w:w="2960" w:type="dxa"/>
            <w:shd w:val="clear" w:color="auto" w:fill="auto"/>
            <w:noWrap/>
            <w:vAlign w:val="bottom"/>
            <w:hideMark/>
          </w:tcPr>
          <w:p w:rsidR="00AF3998" w:rsidRPr="000B0346" w:rsidRDefault="00AF3998" w:rsidP="004F5AAE">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w:t>
            </w:r>
          </w:p>
        </w:tc>
        <w:tc>
          <w:tcPr>
            <w:tcW w:w="1841" w:type="dxa"/>
            <w:shd w:val="clear" w:color="auto" w:fill="660033"/>
            <w:vAlign w:val="bottom"/>
            <w:hideMark/>
          </w:tcPr>
          <w:p w:rsidR="00AF3998" w:rsidRPr="000B0346"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0B0346">
              <w:rPr>
                <w:rFonts w:ascii="Century Gothic" w:eastAsia="Times New Roman" w:hAnsi="Century Gothic" w:cstheme="minorHAnsi"/>
                <w:b/>
                <w:bCs/>
                <w:color w:val="FFFFFF" w:themeColor="background1"/>
                <w:sz w:val="20"/>
                <w:szCs w:val="20"/>
                <w:lang w:eastAsia="es-MX"/>
              </w:rPr>
              <w:t>PRIMERA SALA</w:t>
            </w:r>
          </w:p>
        </w:tc>
        <w:tc>
          <w:tcPr>
            <w:tcW w:w="1915" w:type="dxa"/>
            <w:shd w:val="clear" w:color="auto" w:fill="660033"/>
            <w:noWrap/>
            <w:vAlign w:val="bottom"/>
            <w:hideMark/>
          </w:tcPr>
          <w:p w:rsidR="00AF3998" w:rsidRPr="000B0346"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0B0346">
              <w:rPr>
                <w:rFonts w:ascii="Century Gothic" w:eastAsia="Times New Roman" w:hAnsi="Century Gothic" w:cstheme="minorHAnsi"/>
                <w:b/>
                <w:bCs/>
                <w:color w:val="FFFFFF" w:themeColor="background1"/>
                <w:sz w:val="20"/>
                <w:szCs w:val="20"/>
                <w:lang w:eastAsia="es-MX"/>
              </w:rPr>
              <w:t>SEGUNDA SALA</w:t>
            </w:r>
          </w:p>
        </w:tc>
        <w:tc>
          <w:tcPr>
            <w:tcW w:w="1865" w:type="dxa"/>
            <w:shd w:val="clear" w:color="auto" w:fill="660033"/>
            <w:noWrap/>
            <w:vAlign w:val="bottom"/>
            <w:hideMark/>
          </w:tcPr>
          <w:p w:rsidR="00AF3998" w:rsidRPr="000B0346" w:rsidRDefault="00AF3998" w:rsidP="004F5AAE">
            <w:pPr>
              <w:spacing w:after="0" w:line="240" w:lineRule="auto"/>
              <w:jc w:val="center"/>
              <w:rPr>
                <w:rFonts w:ascii="Century Gothic" w:eastAsia="Times New Roman" w:hAnsi="Century Gothic" w:cstheme="minorHAnsi"/>
                <w:b/>
                <w:bCs/>
                <w:color w:val="FFFFFF" w:themeColor="background1"/>
                <w:sz w:val="20"/>
                <w:szCs w:val="20"/>
                <w:lang w:eastAsia="es-MX"/>
              </w:rPr>
            </w:pPr>
            <w:r w:rsidRPr="000B0346">
              <w:rPr>
                <w:rFonts w:ascii="Century Gothic" w:eastAsia="Times New Roman" w:hAnsi="Century Gothic" w:cstheme="minorHAnsi"/>
                <w:b/>
                <w:bCs/>
                <w:color w:val="FFFFFF" w:themeColor="background1"/>
                <w:sz w:val="20"/>
                <w:szCs w:val="20"/>
                <w:lang w:eastAsia="es-MX"/>
              </w:rPr>
              <w:t>TERCERA SALA</w:t>
            </w:r>
          </w:p>
        </w:tc>
      </w:tr>
      <w:tr w:rsidR="00AF3998" w:rsidRPr="000B0346" w:rsidTr="000B0346">
        <w:trPr>
          <w:trHeight w:val="203"/>
        </w:trPr>
        <w:tc>
          <w:tcPr>
            <w:tcW w:w="2960" w:type="dxa"/>
            <w:shd w:val="clear" w:color="auto" w:fill="auto"/>
            <w:noWrap/>
            <w:vAlign w:val="center"/>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PARTE DEMANDADA</w:t>
            </w:r>
          </w:p>
        </w:tc>
        <w:tc>
          <w:tcPr>
            <w:tcW w:w="184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c>
          <w:tcPr>
            <w:tcW w:w="191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4</w:t>
            </w:r>
          </w:p>
        </w:tc>
        <w:tc>
          <w:tcPr>
            <w:tcW w:w="186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3</w:t>
            </w:r>
          </w:p>
        </w:tc>
      </w:tr>
      <w:tr w:rsidR="00AF3998" w:rsidRPr="000B0346" w:rsidTr="000B0346">
        <w:trPr>
          <w:trHeight w:val="203"/>
        </w:trPr>
        <w:tc>
          <w:tcPr>
            <w:tcW w:w="2960" w:type="dxa"/>
            <w:shd w:val="clear" w:color="auto" w:fill="auto"/>
            <w:noWrap/>
            <w:vAlign w:val="center"/>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PARTE ACTORA</w:t>
            </w:r>
          </w:p>
        </w:tc>
        <w:tc>
          <w:tcPr>
            <w:tcW w:w="184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5</w:t>
            </w:r>
          </w:p>
        </w:tc>
        <w:tc>
          <w:tcPr>
            <w:tcW w:w="191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6</w:t>
            </w:r>
          </w:p>
        </w:tc>
        <w:tc>
          <w:tcPr>
            <w:tcW w:w="186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5</w:t>
            </w:r>
          </w:p>
        </w:tc>
      </w:tr>
      <w:tr w:rsidR="00AF3998" w:rsidRPr="000B0346" w:rsidTr="000B0346">
        <w:trPr>
          <w:trHeight w:val="203"/>
        </w:trPr>
        <w:tc>
          <w:tcPr>
            <w:tcW w:w="2960" w:type="dxa"/>
            <w:shd w:val="clear" w:color="auto" w:fill="auto"/>
            <w:noWrap/>
            <w:vAlign w:val="center"/>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TERCEROS INTERESADOS</w:t>
            </w:r>
          </w:p>
        </w:tc>
        <w:tc>
          <w:tcPr>
            <w:tcW w:w="184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0</w:t>
            </w:r>
          </w:p>
        </w:tc>
        <w:tc>
          <w:tcPr>
            <w:tcW w:w="191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0</w:t>
            </w:r>
          </w:p>
        </w:tc>
        <w:tc>
          <w:tcPr>
            <w:tcW w:w="1865"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0</w:t>
            </w:r>
          </w:p>
        </w:tc>
      </w:tr>
      <w:tr w:rsidR="00AF3998" w:rsidRPr="000B0346" w:rsidTr="000B0346">
        <w:trPr>
          <w:trHeight w:val="203"/>
        </w:trPr>
        <w:tc>
          <w:tcPr>
            <w:tcW w:w="2960" w:type="dxa"/>
            <w:shd w:val="clear" w:color="auto" w:fill="auto"/>
            <w:noWrap/>
            <w:vAlign w:val="bottom"/>
            <w:hideMark/>
          </w:tcPr>
          <w:p w:rsidR="00AF3998" w:rsidRPr="00077132" w:rsidRDefault="00AF3998" w:rsidP="000B0346">
            <w:pPr>
              <w:spacing w:after="0" w:line="240" w:lineRule="auto"/>
              <w:jc w:val="right"/>
              <w:rPr>
                <w:rFonts w:ascii="Century Gothic" w:eastAsia="Times New Roman" w:hAnsi="Century Gothic" w:cs="Calibri"/>
                <w:b/>
                <w:color w:val="000000"/>
                <w:sz w:val="20"/>
                <w:szCs w:val="20"/>
                <w:lang w:eastAsia="es-MX"/>
              </w:rPr>
            </w:pPr>
            <w:r w:rsidRPr="00077132">
              <w:rPr>
                <w:rFonts w:ascii="Century Gothic" w:eastAsia="Times New Roman" w:hAnsi="Century Gothic" w:cs="Calibri"/>
                <w:b/>
                <w:color w:val="000000"/>
                <w:sz w:val="20"/>
                <w:szCs w:val="20"/>
                <w:lang w:eastAsia="es-MX"/>
              </w:rPr>
              <w:t>TOTAL</w:t>
            </w:r>
          </w:p>
        </w:tc>
        <w:tc>
          <w:tcPr>
            <w:tcW w:w="1841" w:type="dxa"/>
            <w:shd w:val="clear" w:color="auto" w:fill="auto"/>
            <w:noWrap/>
            <w:vAlign w:val="bottom"/>
            <w:hideMark/>
          </w:tcPr>
          <w:p w:rsidR="00AF3998" w:rsidRPr="00077132" w:rsidRDefault="00AF3998" w:rsidP="004F5AAE">
            <w:pPr>
              <w:spacing w:after="0" w:line="240" w:lineRule="auto"/>
              <w:jc w:val="center"/>
              <w:rPr>
                <w:rFonts w:ascii="Century Gothic" w:eastAsia="Times New Roman" w:hAnsi="Century Gothic" w:cs="Calibri"/>
                <w:b/>
                <w:color w:val="000000"/>
                <w:sz w:val="20"/>
                <w:szCs w:val="20"/>
                <w:lang w:eastAsia="es-MX"/>
              </w:rPr>
            </w:pPr>
            <w:r w:rsidRPr="00077132">
              <w:rPr>
                <w:rFonts w:ascii="Century Gothic" w:eastAsia="Times New Roman" w:hAnsi="Century Gothic" w:cs="Calibri"/>
                <w:b/>
                <w:color w:val="000000"/>
                <w:sz w:val="20"/>
                <w:szCs w:val="20"/>
                <w:lang w:eastAsia="es-MX"/>
              </w:rPr>
              <w:t>6</w:t>
            </w:r>
          </w:p>
        </w:tc>
        <w:tc>
          <w:tcPr>
            <w:tcW w:w="1915" w:type="dxa"/>
            <w:shd w:val="clear" w:color="auto" w:fill="auto"/>
            <w:noWrap/>
            <w:vAlign w:val="bottom"/>
            <w:hideMark/>
          </w:tcPr>
          <w:p w:rsidR="00AF3998" w:rsidRPr="00077132" w:rsidRDefault="00AF3998" w:rsidP="004F5AAE">
            <w:pPr>
              <w:spacing w:after="0" w:line="240" w:lineRule="auto"/>
              <w:jc w:val="center"/>
              <w:rPr>
                <w:rFonts w:ascii="Century Gothic" w:eastAsia="Times New Roman" w:hAnsi="Century Gothic" w:cs="Calibri"/>
                <w:b/>
                <w:color w:val="000000"/>
                <w:sz w:val="20"/>
                <w:szCs w:val="20"/>
                <w:lang w:eastAsia="es-MX"/>
              </w:rPr>
            </w:pPr>
            <w:r w:rsidRPr="00077132">
              <w:rPr>
                <w:rFonts w:ascii="Century Gothic" w:eastAsia="Times New Roman" w:hAnsi="Century Gothic" w:cs="Calibri"/>
                <w:b/>
                <w:color w:val="000000"/>
                <w:sz w:val="20"/>
                <w:szCs w:val="20"/>
                <w:lang w:eastAsia="es-MX"/>
              </w:rPr>
              <w:t>10</w:t>
            </w:r>
          </w:p>
        </w:tc>
        <w:tc>
          <w:tcPr>
            <w:tcW w:w="1865" w:type="dxa"/>
            <w:shd w:val="clear" w:color="auto" w:fill="auto"/>
            <w:noWrap/>
            <w:vAlign w:val="bottom"/>
            <w:hideMark/>
          </w:tcPr>
          <w:p w:rsidR="00AF3998" w:rsidRPr="00077132" w:rsidRDefault="00AF3998" w:rsidP="004F5AAE">
            <w:pPr>
              <w:spacing w:after="0" w:line="240" w:lineRule="auto"/>
              <w:jc w:val="center"/>
              <w:rPr>
                <w:rFonts w:ascii="Century Gothic" w:eastAsia="Times New Roman" w:hAnsi="Century Gothic" w:cs="Calibri"/>
                <w:b/>
                <w:color w:val="000000"/>
                <w:sz w:val="20"/>
                <w:szCs w:val="20"/>
                <w:lang w:eastAsia="es-MX"/>
              </w:rPr>
            </w:pPr>
            <w:r w:rsidRPr="00077132">
              <w:rPr>
                <w:rFonts w:ascii="Century Gothic" w:eastAsia="Times New Roman" w:hAnsi="Century Gothic" w:cs="Calibri"/>
                <w:b/>
                <w:color w:val="000000"/>
                <w:sz w:val="20"/>
                <w:szCs w:val="20"/>
                <w:lang w:eastAsia="es-MX"/>
              </w:rPr>
              <w:t>8</w:t>
            </w:r>
          </w:p>
        </w:tc>
      </w:tr>
    </w:tbl>
    <w:p w:rsidR="00AF3998" w:rsidRPr="000B0346" w:rsidRDefault="00AF3998" w:rsidP="00AF3998">
      <w:pPr>
        <w:rPr>
          <w:rFonts w:ascii="Century Gothic" w:hAnsi="Century Gothic"/>
          <w:sz w:val="20"/>
          <w:szCs w:val="20"/>
        </w:rPr>
      </w:pPr>
    </w:p>
    <w:p w:rsidR="00AF3998" w:rsidRPr="00AF3998" w:rsidRDefault="00AF3998" w:rsidP="00981D84">
      <w:pPr>
        <w:rPr>
          <w:rFonts w:ascii="Century Gothic" w:hAnsi="Century Gothic"/>
        </w:rPr>
      </w:pPr>
      <w:r w:rsidRPr="00AF3998">
        <w:rPr>
          <w:rFonts w:ascii="Century Gothic" w:hAnsi="Century Gothic"/>
        </w:rPr>
        <w:t xml:space="preserve">Las que corresponden a un total </w:t>
      </w:r>
      <w:r w:rsidRPr="002E746C">
        <w:rPr>
          <w:rFonts w:ascii="Century Gothic" w:hAnsi="Century Gothic"/>
          <w:b/>
        </w:rPr>
        <w:t>13 expedientes</w:t>
      </w:r>
      <w:r w:rsidRPr="00AF3998">
        <w:rPr>
          <w:rFonts w:ascii="Century Gothic" w:hAnsi="Century Gothic"/>
        </w:rPr>
        <w:t xml:space="preserve"> turnados a salas de los cuales se desprenden:</w:t>
      </w:r>
    </w:p>
    <w:tbl>
      <w:tblPr>
        <w:tblW w:w="5193" w:type="dxa"/>
        <w:tblInd w:w="1962" w:type="dxa"/>
        <w:tblCellMar>
          <w:left w:w="70" w:type="dxa"/>
          <w:right w:w="70" w:type="dxa"/>
        </w:tblCellMar>
        <w:tblLook w:val="04A0" w:firstRow="1" w:lastRow="0" w:firstColumn="1" w:lastColumn="0" w:noHBand="0" w:noVBand="1"/>
      </w:tblPr>
      <w:tblGrid>
        <w:gridCol w:w="3141"/>
        <w:gridCol w:w="2052"/>
      </w:tblGrid>
      <w:tr w:rsidR="00AF3998" w:rsidRPr="00AF3998" w:rsidTr="00844175">
        <w:trPr>
          <w:trHeight w:val="300"/>
        </w:trPr>
        <w:tc>
          <w:tcPr>
            <w:tcW w:w="5193" w:type="dxa"/>
            <w:gridSpan w:val="2"/>
            <w:shd w:val="clear" w:color="auto" w:fill="660033"/>
            <w:noWrap/>
            <w:vAlign w:val="bottom"/>
          </w:tcPr>
          <w:p w:rsidR="00AF3998" w:rsidRPr="000B0346" w:rsidRDefault="00AF3998" w:rsidP="004F5AAE">
            <w:pPr>
              <w:spacing w:after="0" w:line="240" w:lineRule="auto"/>
              <w:jc w:val="center"/>
              <w:rPr>
                <w:rFonts w:ascii="Century Gothic" w:eastAsia="Times New Roman" w:hAnsi="Century Gothic" w:cs="Calibri"/>
                <w:b/>
                <w:color w:val="000000"/>
                <w:sz w:val="20"/>
                <w:szCs w:val="20"/>
                <w:lang w:eastAsia="es-MX"/>
              </w:rPr>
            </w:pPr>
            <w:r w:rsidRPr="000B0346">
              <w:rPr>
                <w:rFonts w:ascii="Century Gothic" w:eastAsia="Times New Roman" w:hAnsi="Century Gothic" w:cs="Calibri"/>
                <w:b/>
                <w:color w:val="FFFFFF" w:themeColor="background1"/>
                <w:sz w:val="20"/>
                <w:szCs w:val="20"/>
                <w:lang w:eastAsia="es-MX"/>
              </w:rPr>
              <w:t>ACUERDOS NOTIFICADOS</w:t>
            </w:r>
          </w:p>
        </w:tc>
      </w:tr>
      <w:tr w:rsidR="00AF3998" w:rsidRPr="00AF3998" w:rsidTr="00844175">
        <w:trPr>
          <w:trHeight w:val="300"/>
        </w:trPr>
        <w:tc>
          <w:tcPr>
            <w:tcW w:w="3141" w:type="dxa"/>
            <w:shd w:val="clear" w:color="auto" w:fill="auto"/>
            <w:noWrap/>
            <w:vAlign w:val="bottom"/>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AUTOS DE ADMISIÓN</w:t>
            </w:r>
          </w:p>
        </w:tc>
        <w:tc>
          <w:tcPr>
            <w:tcW w:w="2052"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5</w:t>
            </w:r>
          </w:p>
        </w:tc>
      </w:tr>
      <w:tr w:rsidR="00AF3998" w:rsidRPr="00AF3998" w:rsidTr="00844175">
        <w:trPr>
          <w:trHeight w:val="300"/>
        </w:trPr>
        <w:tc>
          <w:tcPr>
            <w:tcW w:w="3141" w:type="dxa"/>
            <w:tcBorders>
              <w:top w:val="nil"/>
            </w:tcBorders>
            <w:shd w:val="clear" w:color="auto" w:fill="auto"/>
            <w:noWrap/>
            <w:vAlign w:val="bottom"/>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AUTOS DE DESECHAMIENTO</w:t>
            </w:r>
          </w:p>
        </w:tc>
        <w:tc>
          <w:tcPr>
            <w:tcW w:w="2052" w:type="dxa"/>
            <w:tcBorders>
              <w:top w:val="nil"/>
            </w:tcBorders>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2</w:t>
            </w:r>
          </w:p>
        </w:tc>
      </w:tr>
      <w:tr w:rsidR="00AF3998" w:rsidRPr="00AF3998" w:rsidTr="00844175">
        <w:trPr>
          <w:trHeight w:val="300"/>
        </w:trPr>
        <w:tc>
          <w:tcPr>
            <w:tcW w:w="3141" w:type="dxa"/>
            <w:shd w:val="clear" w:color="auto" w:fill="auto"/>
            <w:noWrap/>
            <w:vAlign w:val="bottom"/>
            <w:hideMark/>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AUTOS DE PREVENCIÓN</w:t>
            </w:r>
          </w:p>
        </w:tc>
        <w:tc>
          <w:tcPr>
            <w:tcW w:w="2052"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8</w:t>
            </w:r>
          </w:p>
        </w:tc>
      </w:tr>
      <w:tr w:rsidR="00AF3998" w:rsidRPr="00AF3998" w:rsidTr="00844175">
        <w:trPr>
          <w:trHeight w:val="300"/>
        </w:trPr>
        <w:tc>
          <w:tcPr>
            <w:tcW w:w="3141" w:type="dxa"/>
            <w:shd w:val="clear" w:color="auto" w:fill="auto"/>
            <w:noWrap/>
            <w:vAlign w:val="bottom"/>
          </w:tcPr>
          <w:p w:rsidR="00AF3998" w:rsidRPr="000B0346" w:rsidRDefault="00AF3998" w:rsidP="000B0346">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AUTOS DE SUSPENSIÓN</w:t>
            </w:r>
          </w:p>
        </w:tc>
        <w:tc>
          <w:tcPr>
            <w:tcW w:w="2052" w:type="dxa"/>
            <w:shd w:val="clear" w:color="auto" w:fill="auto"/>
            <w:noWrap/>
            <w:vAlign w:val="center"/>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r>
      <w:tr w:rsidR="00844175" w:rsidRPr="00AF3998" w:rsidTr="00844175">
        <w:trPr>
          <w:trHeight w:val="300"/>
        </w:trPr>
        <w:tc>
          <w:tcPr>
            <w:tcW w:w="3141" w:type="dxa"/>
            <w:shd w:val="clear" w:color="auto" w:fill="auto"/>
            <w:noWrap/>
            <w:vAlign w:val="bottom"/>
          </w:tcPr>
          <w:p w:rsidR="00844175" w:rsidRPr="00FD440D" w:rsidRDefault="00844175" w:rsidP="00844175">
            <w:pPr>
              <w:spacing w:after="0" w:line="240" w:lineRule="auto"/>
              <w:jc w:val="right"/>
              <w:rPr>
                <w:rFonts w:ascii="Century Gothic" w:eastAsia="Times New Roman" w:hAnsi="Century Gothic" w:cs="Calibri"/>
                <w:color w:val="000000"/>
                <w:sz w:val="20"/>
                <w:szCs w:val="20"/>
                <w:lang w:eastAsia="es-MX"/>
              </w:rPr>
            </w:pPr>
            <w:r w:rsidRPr="00FD440D">
              <w:rPr>
                <w:rFonts w:ascii="Century Gothic" w:eastAsia="Times New Roman" w:hAnsi="Century Gothic" w:cs="Calibri"/>
                <w:color w:val="000000"/>
                <w:sz w:val="20"/>
                <w:szCs w:val="20"/>
                <w:lang w:eastAsia="es-MX"/>
              </w:rPr>
              <w:t>ACUERDOS DE PROMOCIONES</w:t>
            </w:r>
          </w:p>
        </w:tc>
        <w:tc>
          <w:tcPr>
            <w:tcW w:w="2052" w:type="dxa"/>
            <w:shd w:val="clear" w:color="auto" w:fill="auto"/>
            <w:noWrap/>
            <w:vAlign w:val="center"/>
          </w:tcPr>
          <w:p w:rsidR="00844175" w:rsidRPr="00FD440D" w:rsidRDefault="00844175" w:rsidP="00844175">
            <w:pPr>
              <w:spacing w:after="0" w:line="240" w:lineRule="auto"/>
              <w:jc w:val="center"/>
              <w:rPr>
                <w:rFonts w:ascii="Century Gothic" w:eastAsia="Times New Roman" w:hAnsi="Century Gothic" w:cs="Calibri"/>
                <w:color w:val="000000"/>
                <w:sz w:val="20"/>
                <w:szCs w:val="20"/>
                <w:lang w:eastAsia="es-MX"/>
              </w:rPr>
            </w:pPr>
            <w:r w:rsidRPr="00FD440D">
              <w:rPr>
                <w:rFonts w:ascii="Century Gothic" w:eastAsia="Times New Roman" w:hAnsi="Century Gothic" w:cs="Calibri"/>
                <w:color w:val="000000"/>
                <w:sz w:val="20"/>
                <w:szCs w:val="20"/>
                <w:lang w:eastAsia="es-MX"/>
              </w:rPr>
              <w:t>6</w:t>
            </w:r>
          </w:p>
        </w:tc>
      </w:tr>
      <w:tr w:rsidR="00844175" w:rsidRPr="00AF3998" w:rsidTr="00844175">
        <w:trPr>
          <w:trHeight w:val="300"/>
        </w:trPr>
        <w:tc>
          <w:tcPr>
            <w:tcW w:w="3141" w:type="dxa"/>
            <w:shd w:val="clear" w:color="auto" w:fill="auto"/>
            <w:noWrap/>
            <w:vAlign w:val="bottom"/>
          </w:tcPr>
          <w:p w:rsidR="00844175" w:rsidRPr="000B0346" w:rsidRDefault="00844175" w:rsidP="00844175">
            <w:pPr>
              <w:spacing w:after="0" w:line="240" w:lineRule="auto"/>
              <w:jc w:val="right"/>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TOTAL</w:t>
            </w:r>
          </w:p>
        </w:tc>
        <w:tc>
          <w:tcPr>
            <w:tcW w:w="2052" w:type="dxa"/>
            <w:shd w:val="clear" w:color="auto" w:fill="auto"/>
            <w:noWrap/>
            <w:vAlign w:val="center"/>
          </w:tcPr>
          <w:p w:rsidR="00844175" w:rsidRPr="000B0346" w:rsidRDefault="00844175" w:rsidP="00844175">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22</w:t>
            </w:r>
          </w:p>
        </w:tc>
      </w:tr>
      <w:tr w:rsidR="00844175" w:rsidRPr="00AF3998" w:rsidTr="00844175">
        <w:trPr>
          <w:trHeight w:val="300"/>
        </w:trPr>
        <w:tc>
          <w:tcPr>
            <w:tcW w:w="3141" w:type="dxa"/>
            <w:shd w:val="clear" w:color="auto" w:fill="auto"/>
            <w:noWrap/>
            <w:vAlign w:val="bottom"/>
          </w:tcPr>
          <w:p w:rsidR="00844175" w:rsidRPr="000B0346" w:rsidRDefault="00844175" w:rsidP="00844175">
            <w:pPr>
              <w:spacing w:after="0" w:line="240" w:lineRule="auto"/>
              <w:jc w:val="right"/>
              <w:rPr>
                <w:rFonts w:ascii="Century Gothic" w:eastAsia="Times New Roman" w:hAnsi="Century Gothic" w:cs="Calibri"/>
                <w:color w:val="000000"/>
                <w:sz w:val="20"/>
                <w:szCs w:val="20"/>
                <w:lang w:eastAsia="es-MX"/>
              </w:rPr>
            </w:pPr>
          </w:p>
        </w:tc>
        <w:tc>
          <w:tcPr>
            <w:tcW w:w="2052" w:type="dxa"/>
            <w:shd w:val="clear" w:color="auto" w:fill="auto"/>
            <w:noWrap/>
            <w:vAlign w:val="center"/>
          </w:tcPr>
          <w:p w:rsidR="00844175" w:rsidRPr="000B0346" w:rsidRDefault="00844175" w:rsidP="00844175">
            <w:pPr>
              <w:spacing w:after="0" w:line="240" w:lineRule="auto"/>
              <w:jc w:val="center"/>
              <w:rPr>
                <w:rFonts w:ascii="Century Gothic" w:eastAsia="Times New Roman" w:hAnsi="Century Gothic" w:cs="Calibri"/>
                <w:color w:val="000000"/>
                <w:sz w:val="20"/>
                <w:szCs w:val="20"/>
                <w:lang w:eastAsia="es-MX"/>
              </w:rPr>
            </w:pPr>
          </w:p>
        </w:tc>
      </w:tr>
    </w:tbl>
    <w:p w:rsidR="00AF3998" w:rsidRPr="00AF3998" w:rsidRDefault="00AF3998" w:rsidP="00AF3998">
      <w:pPr>
        <w:rPr>
          <w:rFonts w:ascii="Century Gothic" w:hAnsi="Century Gothic"/>
        </w:rPr>
      </w:pPr>
      <w:r w:rsidRPr="00AF3998">
        <w:rPr>
          <w:rFonts w:ascii="Century Gothic" w:hAnsi="Century Gothic"/>
        </w:rPr>
        <w:t>Los que se desglosan de la siguiente manera:</w:t>
      </w:r>
    </w:p>
    <w:tbl>
      <w:tblPr>
        <w:tblW w:w="7347" w:type="dxa"/>
        <w:tblInd w:w="628" w:type="dxa"/>
        <w:tblCellMar>
          <w:left w:w="70" w:type="dxa"/>
          <w:right w:w="70" w:type="dxa"/>
        </w:tblCellMar>
        <w:tblLook w:val="04A0" w:firstRow="1" w:lastRow="0" w:firstColumn="1" w:lastColumn="0" w:noHBand="0" w:noVBand="1"/>
      </w:tblPr>
      <w:tblGrid>
        <w:gridCol w:w="2371"/>
        <w:gridCol w:w="1238"/>
        <w:gridCol w:w="1347"/>
        <w:gridCol w:w="1211"/>
        <w:gridCol w:w="1180"/>
      </w:tblGrid>
      <w:tr w:rsidR="00AF3998" w:rsidRPr="000B0346" w:rsidTr="00844175">
        <w:trPr>
          <w:trHeight w:val="560"/>
        </w:trPr>
        <w:tc>
          <w:tcPr>
            <w:tcW w:w="2371" w:type="dxa"/>
            <w:shd w:val="clear" w:color="auto" w:fill="auto"/>
            <w:vAlign w:val="center"/>
            <w:hideMark/>
          </w:tcPr>
          <w:p w:rsidR="00AF3998" w:rsidRPr="000B0346" w:rsidRDefault="00AF3998" w:rsidP="004F5AAE">
            <w:pPr>
              <w:spacing w:after="0" w:line="240" w:lineRule="auto"/>
              <w:jc w:val="center"/>
              <w:rPr>
                <w:rFonts w:ascii="Century Gothic" w:eastAsia="Times New Roman" w:hAnsi="Century Gothic" w:cs="Calibri"/>
                <w:b/>
                <w:bCs/>
                <w:color w:val="000000"/>
                <w:sz w:val="20"/>
                <w:szCs w:val="20"/>
                <w:lang w:eastAsia="es-MX"/>
              </w:rPr>
            </w:pPr>
          </w:p>
        </w:tc>
        <w:tc>
          <w:tcPr>
            <w:tcW w:w="1238" w:type="dxa"/>
            <w:shd w:val="clear" w:color="auto" w:fill="660033"/>
            <w:noWrap/>
            <w:vAlign w:val="center"/>
            <w:hideMark/>
          </w:tcPr>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PRIMERA</w:t>
            </w:r>
          </w:p>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SALA</w:t>
            </w:r>
          </w:p>
        </w:tc>
        <w:tc>
          <w:tcPr>
            <w:tcW w:w="1347" w:type="dxa"/>
            <w:shd w:val="clear" w:color="auto" w:fill="660033"/>
            <w:noWrap/>
            <w:vAlign w:val="center"/>
            <w:hideMark/>
          </w:tcPr>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SEGUNDA SALA</w:t>
            </w:r>
          </w:p>
        </w:tc>
        <w:tc>
          <w:tcPr>
            <w:tcW w:w="1211" w:type="dxa"/>
            <w:shd w:val="clear" w:color="auto" w:fill="660033"/>
            <w:noWrap/>
            <w:vAlign w:val="center"/>
            <w:hideMark/>
          </w:tcPr>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TERCERA</w:t>
            </w:r>
          </w:p>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SALA</w:t>
            </w:r>
          </w:p>
        </w:tc>
        <w:tc>
          <w:tcPr>
            <w:tcW w:w="1180" w:type="dxa"/>
            <w:vAlign w:val="center"/>
          </w:tcPr>
          <w:p w:rsidR="00AF3998" w:rsidRPr="000B0346" w:rsidRDefault="00AF3998" w:rsidP="004F5AAE">
            <w:pPr>
              <w:spacing w:after="0" w:line="240" w:lineRule="auto"/>
              <w:jc w:val="center"/>
              <w:rPr>
                <w:rFonts w:ascii="Century Gothic" w:eastAsia="Times New Roman" w:hAnsi="Century Gothic" w:cs="Calibri"/>
                <w:b/>
                <w:bCs/>
                <w:color w:val="000000"/>
                <w:sz w:val="20"/>
                <w:szCs w:val="20"/>
                <w:lang w:eastAsia="es-MX"/>
              </w:rPr>
            </w:pPr>
            <w:r w:rsidRPr="000B0346">
              <w:rPr>
                <w:rFonts w:ascii="Century Gothic" w:eastAsia="Times New Roman" w:hAnsi="Century Gothic" w:cs="Calibri"/>
                <w:b/>
                <w:bCs/>
                <w:color w:val="000000"/>
                <w:sz w:val="20"/>
                <w:szCs w:val="20"/>
                <w:lang w:eastAsia="es-MX"/>
              </w:rPr>
              <w:t>TOTALES</w:t>
            </w:r>
          </w:p>
        </w:tc>
      </w:tr>
      <w:tr w:rsidR="00AF3998" w:rsidRPr="000B0346" w:rsidTr="000B0346">
        <w:trPr>
          <w:trHeight w:val="490"/>
        </w:trPr>
        <w:tc>
          <w:tcPr>
            <w:tcW w:w="2371" w:type="dxa"/>
            <w:shd w:val="clear" w:color="auto" w:fill="auto"/>
            <w:vAlign w:val="center"/>
            <w:hideMark/>
          </w:tcPr>
          <w:p w:rsidR="00AF3998" w:rsidRPr="000B0346" w:rsidRDefault="00AF3998" w:rsidP="004F5AAE">
            <w:pPr>
              <w:spacing w:after="0" w:line="240" w:lineRule="auto"/>
              <w:jc w:val="center"/>
              <w:rPr>
                <w:rFonts w:ascii="Century Gothic" w:eastAsia="Times New Roman" w:hAnsi="Century Gothic" w:cs="Calibri"/>
                <w:b/>
                <w:bCs/>
                <w:color w:val="000000"/>
                <w:sz w:val="20"/>
                <w:szCs w:val="20"/>
                <w:lang w:eastAsia="es-MX"/>
              </w:rPr>
            </w:pPr>
            <w:r w:rsidRPr="000B0346">
              <w:rPr>
                <w:rFonts w:ascii="Century Gothic" w:eastAsia="Times New Roman" w:hAnsi="Century Gothic" w:cs="Calibri"/>
                <w:b/>
                <w:bCs/>
                <w:color w:val="000000"/>
                <w:sz w:val="20"/>
                <w:szCs w:val="20"/>
                <w:lang w:eastAsia="es-MX"/>
              </w:rPr>
              <w:t>EN PROCESO</w:t>
            </w:r>
            <w:r w:rsidRPr="000B0346">
              <w:rPr>
                <w:rFonts w:ascii="Century Gothic" w:eastAsia="Times New Roman" w:hAnsi="Century Gothic" w:cs="Calibri"/>
                <w:b/>
                <w:bCs/>
                <w:color w:val="000000"/>
                <w:sz w:val="20"/>
                <w:szCs w:val="20"/>
                <w:lang w:eastAsia="es-MX"/>
              </w:rPr>
              <w:br/>
              <w:t>Y DESAHOGO</w:t>
            </w:r>
          </w:p>
        </w:tc>
        <w:tc>
          <w:tcPr>
            <w:tcW w:w="1238"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4</w:t>
            </w:r>
          </w:p>
        </w:tc>
        <w:tc>
          <w:tcPr>
            <w:tcW w:w="1347"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3</w:t>
            </w:r>
          </w:p>
        </w:tc>
        <w:tc>
          <w:tcPr>
            <w:tcW w:w="121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4</w:t>
            </w:r>
          </w:p>
        </w:tc>
        <w:tc>
          <w:tcPr>
            <w:tcW w:w="1180" w:type="dxa"/>
            <w:vAlign w:val="center"/>
          </w:tcPr>
          <w:p w:rsidR="00AF3998" w:rsidRPr="000B0346" w:rsidRDefault="00AF3998" w:rsidP="004F5AAE">
            <w:pPr>
              <w:spacing w:after="0" w:line="240" w:lineRule="auto"/>
              <w:jc w:val="center"/>
              <w:rPr>
                <w:rFonts w:ascii="Century Gothic" w:eastAsia="Times New Roman" w:hAnsi="Century Gothic" w:cs="Calibri"/>
                <w:b/>
                <w:color w:val="000000"/>
                <w:sz w:val="20"/>
                <w:szCs w:val="20"/>
                <w:lang w:eastAsia="es-MX"/>
              </w:rPr>
            </w:pPr>
            <w:r w:rsidRPr="000B0346">
              <w:rPr>
                <w:rFonts w:ascii="Century Gothic" w:eastAsia="Times New Roman" w:hAnsi="Century Gothic" w:cs="Calibri"/>
                <w:b/>
                <w:color w:val="000000"/>
                <w:sz w:val="20"/>
                <w:szCs w:val="20"/>
                <w:lang w:eastAsia="es-MX"/>
              </w:rPr>
              <w:t>11</w:t>
            </w:r>
          </w:p>
        </w:tc>
      </w:tr>
      <w:tr w:rsidR="00AF3998" w:rsidRPr="000B0346" w:rsidTr="000B0346">
        <w:trPr>
          <w:trHeight w:val="490"/>
        </w:trPr>
        <w:tc>
          <w:tcPr>
            <w:tcW w:w="237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b/>
                <w:bCs/>
                <w:color w:val="000000"/>
                <w:sz w:val="20"/>
                <w:szCs w:val="20"/>
                <w:lang w:eastAsia="es-MX"/>
              </w:rPr>
            </w:pPr>
            <w:r w:rsidRPr="000B0346">
              <w:rPr>
                <w:rFonts w:ascii="Century Gothic" w:eastAsia="Times New Roman" w:hAnsi="Century Gothic" w:cs="Calibri"/>
                <w:b/>
                <w:bCs/>
                <w:color w:val="000000"/>
                <w:sz w:val="20"/>
                <w:szCs w:val="20"/>
                <w:lang w:eastAsia="es-MX"/>
              </w:rPr>
              <w:t>DESECHADOS</w:t>
            </w:r>
          </w:p>
        </w:tc>
        <w:tc>
          <w:tcPr>
            <w:tcW w:w="1238"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c>
          <w:tcPr>
            <w:tcW w:w="1347"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1</w:t>
            </w:r>
          </w:p>
        </w:tc>
        <w:tc>
          <w:tcPr>
            <w:tcW w:w="1211" w:type="dxa"/>
            <w:shd w:val="clear" w:color="auto" w:fill="auto"/>
            <w:noWrap/>
            <w:vAlign w:val="center"/>
            <w:hideMark/>
          </w:tcPr>
          <w:p w:rsidR="00AF3998" w:rsidRPr="000B0346" w:rsidRDefault="00AF3998" w:rsidP="004F5AAE">
            <w:pPr>
              <w:spacing w:after="0" w:line="240" w:lineRule="auto"/>
              <w:jc w:val="center"/>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0</w:t>
            </w:r>
          </w:p>
        </w:tc>
        <w:tc>
          <w:tcPr>
            <w:tcW w:w="1180" w:type="dxa"/>
            <w:vAlign w:val="center"/>
          </w:tcPr>
          <w:p w:rsidR="00AF3998" w:rsidRPr="000B0346" w:rsidRDefault="00AF3998" w:rsidP="004F5AAE">
            <w:pPr>
              <w:spacing w:after="0" w:line="240" w:lineRule="auto"/>
              <w:jc w:val="center"/>
              <w:rPr>
                <w:rFonts w:ascii="Century Gothic" w:eastAsia="Times New Roman" w:hAnsi="Century Gothic" w:cs="Calibri"/>
                <w:b/>
                <w:color w:val="000000"/>
                <w:sz w:val="20"/>
                <w:szCs w:val="20"/>
                <w:lang w:eastAsia="es-MX"/>
              </w:rPr>
            </w:pPr>
            <w:r w:rsidRPr="000B0346">
              <w:rPr>
                <w:rFonts w:ascii="Century Gothic" w:eastAsia="Times New Roman" w:hAnsi="Century Gothic" w:cs="Calibri"/>
                <w:b/>
                <w:color w:val="000000"/>
                <w:sz w:val="20"/>
                <w:szCs w:val="20"/>
                <w:lang w:eastAsia="es-MX"/>
              </w:rPr>
              <w:t>2</w:t>
            </w:r>
          </w:p>
        </w:tc>
      </w:tr>
      <w:tr w:rsidR="00AF3998" w:rsidRPr="000B0346" w:rsidTr="00844175">
        <w:trPr>
          <w:trHeight w:val="341"/>
        </w:trPr>
        <w:tc>
          <w:tcPr>
            <w:tcW w:w="2371" w:type="dxa"/>
            <w:shd w:val="clear" w:color="auto" w:fill="auto"/>
            <w:noWrap/>
            <w:vAlign w:val="bottom"/>
            <w:hideMark/>
          </w:tcPr>
          <w:p w:rsidR="00AF3998" w:rsidRPr="000B0346" w:rsidRDefault="00AF3998" w:rsidP="004F5AAE">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w:t>
            </w:r>
          </w:p>
        </w:tc>
        <w:tc>
          <w:tcPr>
            <w:tcW w:w="1238" w:type="dxa"/>
            <w:shd w:val="clear" w:color="auto" w:fill="auto"/>
            <w:noWrap/>
            <w:vAlign w:val="bottom"/>
            <w:hideMark/>
          </w:tcPr>
          <w:p w:rsidR="00AF3998" w:rsidRPr="000B0346" w:rsidRDefault="00AF3998" w:rsidP="004F5AAE">
            <w:pPr>
              <w:spacing w:after="0" w:line="240" w:lineRule="auto"/>
              <w:rPr>
                <w:rFonts w:ascii="Century Gothic" w:eastAsia="Times New Roman" w:hAnsi="Century Gothic" w:cs="Calibri"/>
                <w:color w:val="000000"/>
                <w:sz w:val="20"/>
                <w:szCs w:val="20"/>
                <w:lang w:eastAsia="es-MX"/>
              </w:rPr>
            </w:pPr>
            <w:r w:rsidRPr="000B0346">
              <w:rPr>
                <w:rFonts w:ascii="Century Gothic" w:eastAsia="Times New Roman" w:hAnsi="Century Gothic" w:cs="Calibri"/>
                <w:color w:val="000000"/>
                <w:sz w:val="20"/>
                <w:szCs w:val="20"/>
                <w:lang w:eastAsia="es-MX"/>
              </w:rPr>
              <w:t> </w:t>
            </w:r>
          </w:p>
        </w:tc>
        <w:tc>
          <w:tcPr>
            <w:tcW w:w="1347" w:type="dxa"/>
            <w:shd w:val="clear" w:color="auto" w:fill="auto"/>
            <w:noWrap/>
            <w:vAlign w:val="bottom"/>
          </w:tcPr>
          <w:p w:rsidR="00AF3998" w:rsidRPr="000B0346" w:rsidRDefault="00AF3998" w:rsidP="004F5AAE">
            <w:pPr>
              <w:spacing w:after="0" w:line="240" w:lineRule="auto"/>
              <w:rPr>
                <w:rFonts w:ascii="Century Gothic" w:eastAsia="Times New Roman" w:hAnsi="Century Gothic" w:cs="Calibri"/>
                <w:b/>
                <w:bCs/>
                <w:color w:val="000000"/>
                <w:sz w:val="20"/>
                <w:szCs w:val="20"/>
                <w:lang w:eastAsia="es-MX"/>
              </w:rPr>
            </w:pPr>
          </w:p>
        </w:tc>
        <w:tc>
          <w:tcPr>
            <w:tcW w:w="1211" w:type="dxa"/>
            <w:shd w:val="clear" w:color="auto" w:fill="660033"/>
            <w:noWrap/>
            <w:vAlign w:val="bottom"/>
          </w:tcPr>
          <w:p w:rsidR="00AF3998" w:rsidRPr="000B0346" w:rsidRDefault="00AF3998" w:rsidP="004F5AAE">
            <w:pPr>
              <w:spacing w:after="0" w:line="240" w:lineRule="auto"/>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TOTAL</w:t>
            </w:r>
          </w:p>
        </w:tc>
        <w:tc>
          <w:tcPr>
            <w:tcW w:w="1180" w:type="dxa"/>
            <w:shd w:val="clear" w:color="auto" w:fill="660033"/>
            <w:vAlign w:val="bottom"/>
          </w:tcPr>
          <w:p w:rsidR="00AF3998" w:rsidRPr="000B0346" w:rsidRDefault="00AF3998" w:rsidP="004F5AAE">
            <w:pPr>
              <w:spacing w:after="0" w:line="240" w:lineRule="auto"/>
              <w:jc w:val="center"/>
              <w:rPr>
                <w:rFonts w:ascii="Century Gothic" w:eastAsia="Times New Roman" w:hAnsi="Century Gothic" w:cs="Calibri"/>
                <w:b/>
                <w:bCs/>
                <w:color w:val="FFFFFF" w:themeColor="background1"/>
                <w:sz w:val="20"/>
                <w:szCs w:val="20"/>
                <w:lang w:eastAsia="es-MX"/>
              </w:rPr>
            </w:pPr>
            <w:r w:rsidRPr="000B0346">
              <w:rPr>
                <w:rFonts w:ascii="Century Gothic" w:eastAsia="Times New Roman" w:hAnsi="Century Gothic" w:cs="Calibri"/>
                <w:b/>
                <w:bCs/>
                <w:color w:val="FFFFFF" w:themeColor="background1"/>
                <w:sz w:val="20"/>
                <w:szCs w:val="20"/>
                <w:lang w:eastAsia="es-MX"/>
              </w:rPr>
              <w:t>13</w:t>
            </w:r>
          </w:p>
        </w:tc>
      </w:tr>
    </w:tbl>
    <w:p w:rsidR="00C033E3" w:rsidRDefault="00AF3998" w:rsidP="00844175">
      <w:pPr>
        <w:rPr>
          <w:rFonts w:ascii="Century Gothic" w:hAnsi="Century Gothic"/>
        </w:rPr>
      </w:pPr>
      <w:r w:rsidRPr="00AF3998">
        <w:rPr>
          <w:rFonts w:ascii="Century Gothic" w:hAnsi="Century Gothic"/>
        </w:rPr>
        <w:t xml:space="preserve"> </w:t>
      </w:r>
    </w:p>
    <w:p w:rsidR="00844175" w:rsidRPr="008800A5" w:rsidRDefault="00CC114F" w:rsidP="00844175">
      <w:pPr>
        <w:rPr>
          <w:rFonts w:ascii="Century Gothic" w:hAnsi="Century Gothic"/>
        </w:rPr>
      </w:pPr>
      <w:r w:rsidRPr="00CC114F">
        <w:rPr>
          <w:rFonts w:ascii="Century Gothic" w:hAnsi="Century Gothic"/>
          <w:b/>
        </w:rPr>
        <w:lastRenderedPageBreak/>
        <w:t>6 a</w:t>
      </w:r>
      <w:r w:rsidR="00844175" w:rsidRPr="00CC114F">
        <w:rPr>
          <w:rFonts w:ascii="Century Gothic" w:hAnsi="Century Gothic"/>
          <w:b/>
        </w:rPr>
        <w:t>udiencias</w:t>
      </w:r>
      <w:r w:rsidR="00844175" w:rsidRPr="008800A5">
        <w:rPr>
          <w:rFonts w:ascii="Century Gothic" w:hAnsi="Century Gothic"/>
        </w:rPr>
        <w:t xml:space="preserve"> agendada</w:t>
      </w:r>
      <w:r>
        <w:rPr>
          <w:rFonts w:ascii="Century Gothic" w:hAnsi="Century Gothic"/>
        </w:rPr>
        <w:t>s.</w:t>
      </w:r>
    </w:p>
    <w:p w:rsidR="00844175" w:rsidRDefault="00844175" w:rsidP="00844175">
      <w:pPr>
        <w:rPr>
          <w:rFonts w:ascii="Century Gothic" w:hAnsi="Century Gothic"/>
        </w:rPr>
      </w:pPr>
      <w:r w:rsidRPr="009C7639">
        <w:rPr>
          <w:rFonts w:ascii="Century Gothic" w:hAnsi="Century Gothic"/>
        </w:rPr>
        <w:t>Expedientes turnados por Órgano Jurisdiccional por declararse incompetente</w:t>
      </w:r>
    </w:p>
    <w:tbl>
      <w:tblPr>
        <w:tblStyle w:val="Tablaconcuadrcula"/>
        <w:tblW w:w="6379" w:type="dxa"/>
        <w:tblInd w:w="1196" w:type="dxa"/>
        <w:tblLook w:val="04A0" w:firstRow="1" w:lastRow="0" w:firstColumn="1" w:lastColumn="0" w:noHBand="0" w:noVBand="1"/>
      </w:tblPr>
      <w:tblGrid>
        <w:gridCol w:w="5345"/>
        <w:gridCol w:w="1034"/>
      </w:tblGrid>
      <w:tr w:rsidR="00844175" w:rsidTr="00844175">
        <w:trPr>
          <w:trHeight w:val="253"/>
        </w:trPr>
        <w:tc>
          <w:tcPr>
            <w:tcW w:w="5345" w:type="dxa"/>
            <w:shd w:val="clear" w:color="auto" w:fill="660033"/>
            <w:vAlign w:val="center"/>
          </w:tcPr>
          <w:p w:rsidR="00844175" w:rsidRPr="00844175" w:rsidRDefault="00844175" w:rsidP="00844175">
            <w:pPr>
              <w:jc w:val="center"/>
              <w:rPr>
                <w:rFonts w:ascii="Century Gothic" w:hAnsi="Century Gothic"/>
                <w:b/>
                <w:color w:val="FFFFFF" w:themeColor="background1"/>
                <w:sz w:val="20"/>
                <w:szCs w:val="20"/>
              </w:rPr>
            </w:pPr>
            <w:r w:rsidRPr="00844175">
              <w:rPr>
                <w:rFonts w:ascii="Century Gothic" w:hAnsi="Century Gothic"/>
                <w:b/>
                <w:color w:val="FFFFFF" w:themeColor="background1"/>
                <w:sz w:val="20"/>
                <w:szCs w:val="20"/>
              </w:rPr>
              <w:t>Expediente turnado por:</w:t>
            </w:r>
          </w:p>
        </w:tc>
        <w:tc>
          <w:tcPr>
            <w:tcW w:w="1034" w:type="dxa"/>
            <w:shd w:val="clear" w:color="auto" w:fill="660033"/>
            <w:vAlign w:val="center"/>
          </w:tcPr>
          <w:p w:rsidR="00844175" w:rsidRPr="00844175" w:rsidRDefault="00844175" w:rsidP="004949CC">
            <w:pPr>
              <w:rPr>
                <w:rFonts w:ascii="Century Gothic" w:hAnsi="Century Gothic"/>
                <w:b/>
                <w:color w:val="FFFFFF" w:themeColor="background1"/>
                <w:sz w:val="20"/>
                <w:szCs w:val="20"/>
              </w:rPr>
            </w:pPr>
            <w:r w:rsidRPr="00844175">
              <w:rPr>
                <w:rFonts w:ascii="Century Gothic" w:hAnsi="Century Gothic"/>
                <w:b/>
                <w:color w:val="FFFFFF" w:themeColor="background1"/>
                <w:sz w:val="20"/>
                <w:szCs w:val="20"/>
              </w:rPr>
              <w:t>Número</w:t>
            </w:r>
          </w:p>
        </w:tc>
      </w:tr>
      <w:tr w:rsidR="00844175" w:rsidTr="004949CC">
        <w:trPr>
          <w:trHeight w:val="253"/>
        </w:trPr>
        <w:tc>
          <w:tcPr>
            <w:tcW w:w="5345" w:type="dxa"/>
            <w:vAlign w:val="center"/>
          </w:tcPr>
          <w:p w:rsidR="00844175" w:rsidRPr="009C7639" w:rsidRDefault="00844175" w:rsidP="004949CC">
            <w:pPr>
              <w:rPr>
                <w:rFonts w:ascii="Century Gothic" w:hAnsi="Century Gothic"/>
                <w:sz w:val="20"/>
                <w:szCs w:val="20"/>
              </w:rPr>
            </w:pPr>
            <w:r w:rsidRPr="009C7639">
              <w:rPr>
                <w:rFonts w:ascii="Century Gothic" w:hAnsi="Century Gothic" w:cstheme="minorHAnsi"/>
                <w:sz w:val="20"/>
                <w:szCs w:val="20"/>
              </w:rPr>
              <w:t>Segundo Tribunal Colegiado en Materias Civil y del Trabajo del Octavo Circuito</w:t>
            </w:r>
          </w:p>
        </w:tc>
        <w:tc>
          <w:tcPr>
            <w:tcW w:w="1034" w:type="dxa"/>
            <w:vAlign w:val="center"/>
          </w:tcPr>
          <w:p w:rsidR="00844175" w:rsidRPr="009C7639" w:rsidRDefault="00844175" w:rsidP="004949CC">
            <w:pPr>
              <w:jc w:val="center"/>
              <w:rPr>
                <w:rFonts w:ascii="Century Gothic" w:hAnsi="Century Gothic"/>
                <w:sz w:val="20"/>
                <w:szCs w:val="20"/>
              </w:rPr>
            </w:pPr>
            <w:r w:rsidRPr="009C7639">
              <w:rPr>
                <w:rFonts w:ascii="Century Gothic" w:hAnsi="Century Gothic"/>
                <w:sz w:val="20"/>
                <w:szCs w:val="20"/>
              </w:rPr>
              <w:t>1</w:t>
            </w:r>
          </w:p>
        </w:tc>
      </w:tr>
      <w:tr w:rsidR="00844175" w:rsidTr="004949CC">
        <w:trPr>
          <w:trHeight w:val="253"/>
        </w:trPr>
        <w:tc>
          <w:tcPr>
            <w:tcW w:w="5345" w:type="dxa"/>
            <w:vAlign w:val="center"/>
          </w:tcPr>
          <w:p w:rsidR="00844175" w:rsidRPr="009C7639" w:rsidRDefault="00844175" w:rsidP="004949CC">
            <w:pPr>
              <w:rPr>
                <w:rFonts w:ascii="Century Gothic" w:hAnsi="Century Gothic"/>
                <w:sz w:val="20"/>
                <w:szCs w:val="20"/>
              </w:rPr>
            </w:pPr>
            <w:r w:rsidRPr="009C7639">
              <w:rPr>
                <w:rFonts w:ascii="Century Gothic" w:hAnsi="Century Gothic" w:cstheme="minorHAnsi"/>
                <w:sz w:val="20"/>
                <w:szCs w:val="20"/>
              </w:rPr>
              <w:t>Tribunal de Conciliación y Arbitraje del Poder Judicial del Estado de Coahuila y de la Sala Superior</w:t>
            </w:r>
          </w:p>
        </w:tc>
        <w:tc>
          <w:tcPr>
            <w:tcW w:w="1034" w:type="dxa"/>
            <w:vAlign w:val="center"/>
          </w:tcPr>
          <w:p w:rsidR="00844175" w:rsidRPr="009C7639" w:rsidRDefault="00844175" w:rsidP="004949CC">
            <w:pPr>
              <w:jc w:val="center"/>
              <w:rPr>
                <w:rFonts w:ascii="Century Gothic" w:hAnsi="Century Gothic"/>
                <w:sz w:val="20"/>
                <w:szCs w:val="20"/>
              </w:rPr>
            </w:pPr>
            <w:r w:rsidRPr="009C7639">
              <w:rPr>
                <w:rFonts w:ascii="Century Gothic" w:hAnsi="Century Gothic"/>
                <w:sz w:val="20"/>
                <w:szCs w:val="20"/>
              </w:rPr>
              <w:t>7</w:t>
            </w:r>
          </w:p>
        </w:tc>
      </w:tr>
      <w:tr w:rsidR="00844175" w:rsidTr="00844175">
        <w:trPr>
          <w:trHeight w:val="253"/>
        </w:trPr>
        <w:tc>
          <w:tcPr>
            <w:tcW w:w="5345" w:type="dxa"/>
            <w:shd w:val="clear" w:color="auto" w:fill="660033"/>
            <w:vAlign w:val="center"/>
          </w:tcPr>
          <w:p w:rsidR="00844175" w:rsidRPr="00844175" w:rsidRDefault="00844175" w:rsidP="00844175">
            <w:pPr>
              <w:jc w:val="center"/>
              <w:rPr>
                <w:rFonts w:ascii="Century Gothic" w:hAnsi="Century Gothic"/>
                <w:b/>
                <w:color w:val="FFFFFF" w:themeColor="background1"/>
                <w:sz w:val="20"/>
                <w:szCs w:val="20"/>
              </w:rPr>
            </w:pPr>
            <w:r w:rsidRPr="00844175">
              <w:rPr>
                <w:rFonts w:ascii="Century Gothic" w:hAnsi="Century Gothic"/>
                <w:b/>
                <w:color w:val="FFFFFF" w:themeColor="background1"/>
                <w:sz w:val="20"/>
                <w:szCs w:val="20"/>
              </w:rPr>
              <w:t>Total</w:t>
            </w:r>
          </w:p>
        </w:tc>
        <w:tc>
          <w:tcPr>
            <w:tcW w:w="1034" w:type="dxa"/>
            <w:shd w:val="clear" w:color="auto" w:fill="660033"/>
            <w:vAlign w:val="center"/>
          </w:tcPr>
          <w:p w:rsidR="00844175" w:rsidRPr="00844175" w:rsidRDefault="00844175" w:rsidP="004949CC">
            <w:pPr>
              <w:jc w:val="center"/>
              <w:rPr>
                <w:rFonts w:ascii="Century Gothic" w:hAnsi="Century Gothic"/>
                <w:b/>
                <w:color w:val="FFFFFF" w:themeColor="background1"/>
                <w:sz w:val="20"/>
                <w:szCs w:val="20"/>
              </w:rPr>
            </w:pPr>
            <w:r w:rsidRPr="00844175">
              <w:rPr>
                <w:rFonts w:ascii="Century Gothic" w:hAnsi="Century Gothic"/>
                <w:b/>
                <w:color w:val="FFFFFF" w:themeColor="background1"/>
                <w:sz w:val="20"/>
                <w:szCs w:val="20"/>
              </w:rPr>
              <w:t>8</w:t>
            </w:r>
          </w:p>
        </w:tc>
      </w:tr>
    </w:tbl>
    <w:p w:rsidR="002E746C" w:rsidRDefault="002E746C" w:rsidP="00EF64B1">
      <w:pPr>
        <w:jc w:val="both"/>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C033E3" w:rsidRDefault="00C033E3" w:rsidP="00C033E3">
      <w:pPr>
        <w:rPr>
          <w:rFonts w:ascii="Century Gothic" w:hAnsi="Century Gothic"/>
        </w:rPr>
      </w:pPr>
    </w:p>
    <w:p w:rsidR="00EF64B1" w:rsidRDefault="002E746C" w:rsidP="00C033E3">
      <w:pPr>
        <w:ind w:left="1134" w:right="1133"/>
        <w:jc w:val="both"/>
        <w:rPr>
          <w:rFonts w:ascii="Century Gothic" w:hAnsi="Century Gothic"/>
        </w:rPr>
      </w:pPr>
      <w:r>
        <w:rPr>
          <w:rFonts w:ascii="Century Gothic" w:hAnsi="Century Gothic"/>
        </w:rPr>
        <w:t xml:space="preserve">Este es sólo un resumen de las </w:t>
      </w:r>
      <w:r w:rsidR="003E2C6D">
        <w:rPr>
          <w:rFonts w:ascii="Century Gothic" w:hAnsi="Century Gothic"/>
        </w:rPr>
        <w:t>acciones</w:t>
      </w:r>
      <w:r>
        <w:rPr>
          <w:rFonts w:ascii="Century Gothic" w:hAnsi="Century Gothic"/>
        </w:rPr>
        <w:t xml:space="preserve"> realizadas</w:t>
      </w:r>
      <w:r w:rsidR="003E2C6D">
        <w:rPr>
          <w:rFonts w:ascii="Century Gothic" w:hAnsi="Century Gothic"/>
        </w:rPr>
        <w:t xml:space="preserve">, que aunque en este acto no se mencionen han contribuido en el avance que a la fecha hemos logrado, el día de hoy </w:t>
      </w:r>
      <w:r>
        <w:rPr>
          <w:rFonts w:ascii="Century Gothic" w:hAnsi="Century Gothic"/>
        </w:rPr>
        <w:t xml:space="preserve">exactamente </w:t>
      </w:r>
      <w:r w:rsidR="003E2C6D">
        <w:rPr>
          <w:rFonts w:ascii="Century Gothic" w:hAnsi="Century Gothic"/>
        </w:rPr>
        <w:t xml:space="preserve">cumplimos </w:t>
      </w:r>
      <w:r w:rsidR="003E2C6D" w:rsidRPr="002E746C">
        <w:rPr>
          <w:rFonts w:ascii="Century Gothic" w:hAnsi="Century Gothic"/>
          <w:b/>
        </w:rPr>
        <w:t>100 d</w:t>
      </w:r>
      <w:r w:rsidR="00EF64B1" w:rsidRPr="002E746C">
        <w:rPr>
          <w:rFonts w:ascii="Century Gothic" w:hAnsi="Century Gothic"/>
          <w:b/>
        </w:rPr>
        <w:t>ías en funciones</w:t>
      </w:r>
      <w:r w:rsidR="00EF64B1">
        <w:rPr>
          <w:rFonts w:ascii="Century Gothic" w:hAnsi="Century Gothic"/>
        </w:rPr>
        <w:t xml:space="preserve"> en </w:t>
      </w:r>
      <w:r w:rsidR="003E2C6D">
        <w:rPr>
          <w:rFonts w:ascii="Century Gothic" w:hAnsi="Century Gothic"/>
        </w:rPr>
        <w:t>los cuales hemos realizado más de 100 acciones concretas, el camino es largo pero sabemos</w:t>
      </w:r>
      <w:r>
        <w:rPr>
          <w:rFonts w:ascii="Century Gothic" w:hAnsi="Century Gothic"/>
        </w:rPr>
        <w:t xml:space="preserve"> que con el apoyo y la convicción de todos,</w:t>
      </w:r>
      <w:r w:rsidR="003E2C6D">
        <w:rPr>
          <w:rFonts w:ascii="Century Gothic" w:hAnsi="Century Gothic"/>
        </w:rPr>
        <w:t xml:space="preserve"> lograremos posicionar al </w:t>
      </w:r>
      <w:r w:rsidR="00EF64B1">
        <w:rPr>
          <w:rFonts w:ascii="Century Gothic" w:hAnsi="Century Gothic"/>
        </w:rPr>
        <w:t xml:space="preserve">Tribunal de Justicia Administrativa entre los mejores del País. </w:t>
      </w:r>
    </w:p>
    <w:p w:rsidR="009225F6" w:rsidRDefault="009225F6" w:rsidP="009225F6">
      <w:pPr>
        <w:ind w:left="1276" w:right="850"/>
        <w:jc w:val="both"/>
        <w:rPr>
          <w:rFonts w:ascii="Century Gothic" w:hAnsi="Century Gothic"/>
        </w:rPr>
      </w:pPr>
    </w:p>
    <w:p w:rsidR="009225F6" w:rsidRDefault="009225F6">
      <w:pPr>
        <w:rPr>
          <w:rFonts w:ascii="Century Gothic" w:hAnsi="Century Gothic"/>
        </w:rPr>
      </w:pPr>
    </w:p>
    <w:p w:rsidR="004D1056" w:rsidRPr="004D1056" w:rsidRDefault="004D1056" w:rsidP="004D1056">
      <w:pPr>
        <w:spacing w:after="0" w:line="240" w:lineRule="auto"/>
        <w:jc w:val="right"/>
        <w:rPr>
          <w:rFonts w:ascii="Century Gothic" w:hAnsi="Century Gothic"/>
          <w:b/>
        </w:rPr>
      </w:pPr>
      <w:r w:rsidRPr="004D1056">
        <w:rPr>
          <w:rFonts w:ascii="Century Gothic" w:hAnsi="Century Gothic"/>
          <w:b/>
        </w:rPr>
        <w:t>MDF. Sandra Luz Rodríguez Wong</w:t>
      </w:r>
    </w:p>
    <w:p w:rsidR="004D1056" w:rsidRPr="004D1056" w:rsidRDefault="004D1056" w:rsidP="004D1056">
      <w:pPr>
        <w:spacing w:after="0" w:line="240" w:lineRule="auto"/>
        <w:jc w:val="right"/>
        <w:rPr>
          <w:rFonts w:ascii="Century Gothic" w:hAnsi="Century Gothic"/>
          <w:b/>
        </w:rPr>
      </w:pPr>
      <w:r w:rsidRPr="004D1056">
        <w:rPr>
          <w:rFonts w:ascii="Century Gothic" w:hAnsi="Century Gothic"/>
          <w:b/>
        </w:rPr>
        <w:t>Magistrada Presidenta</w:t>
      </w:r>
    </w:p>
    <w:p w:rsidR="004D1056" w:rsidRDefault="004D1056">
      <w:pPr>
        <w:rPr>
          <w:rFonts w:ascii="Century Gothic" w:hAnsi="Century Gothic"/>
        </w:rPr>
      </w:pPr>
    </w:p>
    <w:p w:rsidR="004D1056" w:rsidRDefault="004D1056">
      <w:pPr>
        <w:rPr>
          <w:rFonts w:ascii="Century Gothic" w:hAnsi="Century Gothic"/>
        </w:rPr>
      </w:pPr>
      <w:bookmarkStart w:id="0" w:name="_GoBack"/>
      <w:bookmarkEnd w:id="0"/>
    </w:p>
    <w:p w:rsidR="004D1056" w:rsidRDefault="004D1056">
      <w:pPr>
        <w:rPr>
          <w:rFonts w:ascii="Century Gothic" w:hAnsi="Century Gothic"/>
        </w:rPr>
      </w:pPr>
    </w:p>
    <w:p w:rsidR="004D1056" w:rsidRDefault="004D1056">
      <w:pPr>
        <w:rPr>
          <w:rFonts w:ascii="Century Gothic" w:hAnsi="Century Gothic"/>
        </w:rPr>
      </w:pPr>
    </w:p>
    <w:p w:rsidR="004D1056" w:rsidRDefault="004D1056">
      <w:pPr>
        <w:rPr>
          <w:rFonts w:ascii="Century Gothic" w:hAnsi="Century Gothic"/>
        </w:rPr>
      </w:pPr>
    </w:p>
    <w:p w:rsidR="009225F6" w:rsidRDefault="009225F6" w:rsidP="009225F6">
      <w:pPr>
        <w:ind w:left="1276" w:right="850"/>
        <w:jc w:val="center"/>
        <w:rPr>
          <w:rFonts w:ascii="Century Gothic" w:hAnsi="Century Gothic"/>
          <w:b/>
        </w:rPr>
      </w:pPr>
      <w:r w:rsidRPr="009225F6">
        <w:rPr>
          <w:rFonts w:ascii="Century Gothic" w:hAnsi="Century Gothic"/>
          <w:b/>
        </w:rPr>
        <w:lastRenderedPageBreak/>
        <w:t>GALERIA</w:t>
      </w:r>
    </w:p>
    <w:p w:rsidR="009225F6" w:rsidRDefault="00793D07" w:rsidP="009225F6">
      <w:pPr>
        <w:ind w:left="1276" w:right="850"/>
        <w:jc w:val="center"/>
        <w:rPr>
          <w:rFonts w:ascii="Century Gothic" w:hAnsi="Century Gothic"/>
          <w:b/>
        </w:rPr>
      </w:pPr>
      <w:r w:rsidRPr="009225F6">
        <w:rPr>
          <w:rFonts w:ascii="Century Gothic" w:hAnsi="Century Gothic"/>
          <w:b/>
          <w:noProof/>
          <w:lang w:eastAsia="es-MX"/>
        </w:rPr>
        <w:drawing>
          <wp:anchor distT="0" distB="0" distL="114300" distR="114300" simplePos="0" relativeHeight="251664384" behindDoc="0" locked="0" layoutInCell="1" allowOverlap="1" wp14:anchorId="4CC813AF" wp14:editId="32A7F911">
            <wp:simplePos x="0" y="0"/>
            <wp:positionH relativeFrom="column">
              <wp:posOffset>2913380</wp:posOffset>
            </wp:positionH>
            <wp:positionV relativeFrom="paragraph">
              <wp:posOffset>200660</wp:posOffset>
            </wp:positionV>
            <wp:extent cx="2628000" cy="1649835"/>
            <wp:effectExtent l="0" t="0" r="1270" b="762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812" t="5073" r="3778" b="26406"/>
                    <a:stretch/>
                  </pic:blipFill>
                  <pic:spPr>
                    <a:xfrm>
                      <a:off x="0" y="0"/>
                      <a:ext cx="2628000" cy="1649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25F6">
        <w:rPr>
          <w:rFonts w:ascii="Century Gothic" w:hAnsi="Century Gothic"/>
          <w:b/>
          <w:noProof/>
          <w:lang w:eastAsia="es-MX"/>
        </w:rPr>
        <w:drawing>
          <wp:anchor distT="0" distB="0" distL="114300" distR="114300" simplePos="0" relativeHeight="251666432" behindDoc="0" locked="0" layoutInCell="1" allowOverlap="1" wp14:anchorId="050DCD72" wp14:editId="7D8F3A2B">
            <wp:simplePos x="0" y="0"/>
            <wp:positionH relativeFrom="column">
              <wp:posOffset>85090</wp:posOffset>
            </wp:positionH>
            <wp:positionV relativeFrom="paragraph">
              <wp:posOffset>200660</wp:posOffset>
            </wp:positionV>
            <wp:extent cx="2626932" cy="1647825"/>
            <wp:effectExtent l="0" t="0" r="2540" b="0"/>
            <wp:wrapNone/>
            <wp:docPr id="1026" name="Picture 2" descr="Resultado de imagen para tribunal de justicia administrativa de coa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tribunal de justicia administrativa de coahuila"/>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8" t="6388" r="14424" b="2286"/>
                    <a:stretch/>
                  </pic:blipFill>
                  <pic:spPr bwMode="auto">
                    <a:xfrm>
                      <a:off x="0" y="0"/>
                      <a:ext cx="2626932" cy="16478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9225F6" w:rsidRDefault="009225F6"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69504" behindDoc="0" locked="0" layoutInCell="1" allowOverlap="1" wp14:anchorId="26D15B5E" wp14:editId="48AAE1EA">
            <wp:simplePos x="0" y="0"/>
            <wp:positionH relativeFrom="column">
              <wp:posOffset>3113405</wp:posOffset>
            </wp:positionH>
            <wp:positionV relativeFrom="paragraph">
              <wp:posOffset>226898</wp:posOffset>
            </wp:positionV>
            <wp:extent cx="2352675" cy="2033067"/>
            <wp:effectExtent l="0" t="0" r="0" b="571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6011" cy="203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entury Gothic" w:hAnsi="Century Gothic"/>
          <w:b/>
        </w:rPr>
        <w:t>INFRAESTRUCTURA</w:t>
      </w: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68480" behindDoc="0" locked="0" layoutInCell="1" allowOverlap="1" wp14:anchorId="34D4550B" wp14:editId="50CF4735">
            <wp:simplePos x="0" y="0"/>
            <wp:positionH relativeFrom="column">
              <wp:posOffset>141605</wp:posOffset>
            </wp:positionH>
            <wp:positionV relativeFrom="paragraph">
              <wp:posOffset>7620</wp:posOffset>
            </wp:positionV>
            <wp:extent cx="2728807" cy="204660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189" cy="20491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71552" behindDoc="0" locked="0" layoutInCell="1" allowOverlap="1" wp14:anchorId="0376E22A" wp14:editId="02CF1391">
            <wp:simplePos x="0" y="0"/>
            <wp:positionH relativeFrom="column">
              <wp:posOffset>227330</wp:posOffset>
            </wp:positionH>
            <wp:positionV relativeFrom="paragraph">
              <wp:posOffset>69850</wp:posOffset>
            </wp:positionV>
            <wp:extent cx="2543177" cy="3390900"/>
            <wp:effectExtent l="0" t="0" r="9525"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7" cy="3390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73600" behindDoc="0" locked="0" layoutInCell="1" allowOverlap="1" wp14:anchorId="3DB14306" wp14:editId="546514FF">
            <wp:simplePos x="0" y="0"/>
            <wp:positionH relativeFrom="margin">
              <wp:align>right</wp:align>
            </wp:positionH>
            <wp:positionV relativeFrom="paragraph">
              <wp:posOffset>10795</wp:posOffset>
            </wp:positionV>
            <wp:extent cx="2627630" cy="1477645"/>
            <wp:effectExtent l="0" t="0" r="1270" b="8255"/>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7630" cy="1477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72576" behindDoc="0" locked="0" layoutInCell="1" allowOverlap="1" wp14:anchorId="447EBAF9" wp14:editId="4CD7C758">
            <wp:simplePos x="0" y="0"/>
            <wp:positionH relativeFrom="margin">
              <wp:posOffset>2951481</wp:posOffset>
            </wp:positionH>
            <wp:positionV relativeFrom="paragraph">
              <wp:posOffset>123190</wp:posOffset>
            </wp:positionV>
            <wp:extent cx="2495550" cy="1870201"/>
            <wp:effectExtent l="0" t="0" r="0"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902" cy="188470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lastRenderedPageBreak/>
        <w:drawing>
          <wp:anchor distT="0" distB="0" distL="114300" distR="114300" simplePos="0" relativeHeight="251675648" behindDoc="0" locked="0" layoutInCell="1" allowOverlap="1" wp14:anchorId="5DEC211B" wp14:editId="46BEE618">
            <wp:simplePos x="0" y="0"/>
            <wp:positionH relativeFrom="margin">
              <wp:posOffset>0</wp:posOffset>
            </wp:positionH>
            <wp:positionV relativeFrom="paragraph">
              <wp:posOffset>-635</wp:posOffset>
            </wp:positionV>
            <wp:extent cx="2609850" cy="1742350"/>
            <wp:effectExtent l="0" t="0" r="0" b="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6">
                      <a:extLst>
                        <a:ext uri="{28A0092B-C50C-407E-A947-70E740481C1C}">
                          <a14:useLocalDpi xmlns:a14="http://schemas.microsoft.com/office/drawing/2010/main" val="0"/>
                        </a:ext>
                      </a:extLst>
                    </a:blip>
                    <a:srcRect l="15001" t="22548" r="32793" b="30982"/>
                    <a:stretch/>
                  </pic:blipFill>
                  <pic:spPr>
                    <a:xfrm>
                      <a:off x="0" y="0"/>
                      <a:ext cx="2609850" cy="1742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76672" behindDoc="0" locked="0" layoutInCell="1" allowOverlap="1" wp14:anchorId="778A162D" wp14:editId="0781C22C">
            <wp:simplePos x="0" y="0"/>
            <wp:positionH relativeFrom="column">
              <wp:posOffset>2599055</wp:posOffset>
            </wp:positionH>
            <wp:positionV relativeFrom="paragraph">
              <wp:posOffset>94615</wp:posOffset>
            </wp:positionV>
            <wp:extent cx="2152650" cy="1614488"/>
            <wp:effectExtent l="0" t="0" r="0" b="508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2153718" cy="16152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77696" behindDoc="0" locked="0" layoutInCell="1" allowOverlap="1" wp14:anchorId="3FBF761F" wp14:editId="2F236558">
            <wp:simplePos x="0" y="0"/>
            <wp:positionH relativeFrom="page">
              <wp:posOffset>6334125</wp:posOffset>
            </wp:positionH>
            <wp:positionV relativeFrom="paragraph">
              <wp:posOffset>104140</wp:posOffset>
            </wp:positionV>
            <wp:extent cx="1142365" cy="1523475"/>
            <wp:effectExtent l="0" t="0" r="635" b="635"/>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8"/>
                    <a:stretch>
                      <a:fillRect/>
                    </a:stretch>
                  </pic:blipFill>
                  <pic:spPr>
                    <a:xfrm>
                      <a:off x="0" y="0"/>
                      <a:ext cx="1143125" cy="15244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79744" behindDoc="0" locked="0" layoutInCell="1" allowOverlap="1" wp14:anchorId="43E0D688" wp14:editId="2392E64A">
            <wp:simplePos x="0" y="0"/>
            <wp:positionH relativeFrom="margin">
              <wp:align>left</wp:align>
            </wp:positionH>
            <wp:positionV relativeFrom="paragraph">
              <wp:posOffset>256540</wp:posOffset>
            </wp:positionV>
            <wp:extent cx="1600200" cy="1817510"/>
            <wp:effectExtent l="0" t="0" r="0" b="0"/>
            <wp:wrapNone/>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9" cstate="print">
                      <a:extLst>
                        <a:ext uri="{28A0092B-C50C-407E-A947-70E740481C1C}">
                          <a14:useLocalDpi xmlns:a14="http://schemas.microsoft.com/office/drawing/2010/main" val="0"/>
                        </a:ext>
                      </a:extLst>
                    </a:blip>
                    <a:srcRect l="14287" t="-1016" r="18956" b="-84"/>
                    <a:stretch/>
                  </pic:blipFill>
                  <pic:spPr>
                    <a:xfrm>
                      <a:off x="0" y="0"/>
                      <a:ext cx="1600200" cy="1817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entury Gothic" w:hAnsi="Century Gothic"/>
          <w:b/>
        </w:rPr>
        <w:t>COORDINACIÓN Y DIFUSIÓN</w:t>
      </w: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80768" behindDoc="0" locked="0" layoutInCell="1" allowOverlap="1" wp14:anchorId="681B159C" wp14:editId="7218E7CC">
            <wp:simplePos x="0" y="0"/>
            <wp:positionH relativeFrom="column">
              <wp:posOffset>3799204</wp:posOffset>
            </wp:positionH>
            <wp:positionV relativeFrom="paragraph">
              <wp:posOffset>8255</wp:posOffset>
            </wp:positionV>
            <wp:extent cx="2200275" cy="1650207"/>
            <wp:effectExtent l="0" t="0" r="0" b="762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7486" cy="16556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81792" behindDoc="0" locked="0" layoutInCell="1" allowOverlap="1" wp14:anchorId="3CA436B9" wp14:editId="02D424FD">
            <wp:simplePos x="0" y="0"/>
            <wp:positionH relativeFrom="margin">
              <wp:posOffset>1579879</wp:posOffset>
            </wp:positionH>
            <wp:positionV relativeFrom="paragraph">
              <wp:posOffset>8255</wp:posOffset>
            </wp:positionV>
            <wp:extent cx="2260599" cy="1695450"/>
            <wp:effectExtent l="0" t="0" r="6985" b="0"/>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3752" cy="1705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84864" behindDoc="0" locked="0" layoutInCell="1" allowOverlap="1" wp14:anchorId="531D8F93" wp14:editId="3019D837">
            <wp:simplePos x="0" y="0"/>
            <wp:positionH relativeFrom="page">
              <wp:posOffset>5133975</wp:posOffset>
            </wp:positionH>
            <wp:positionV relativeFrom="paragraph">
              <wp:posOffset>137795</wp:posOffset>
            </wp:positionV>
            <wp:extent cx="2477138" cy="1466850"/>
            <wp:effectExtent l="0" t="0" r="0" b="0"/>
            <wp:wrapNone/>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22"/>
                    <a:srcRect b="21046"/>
                    <a:stretch/>
                  </pic:blipFill>
                  <pic:spPr>
                    <a:xfrm>
                      <a:off x="0" y="0"/>
                      <a:ext cx="2477138" cy="1466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83840" behindDoc="0" locked="0" layoutInCell="1" allowOverlap="1" wp14:anchorId="724F593F" wp14:editId="691FCCFB">
            <wp:simplePos x="0" y="0"/>
            <wp:positionH relativeFrom="column">
              <wp:posOffset>74930</wp:posOffset>
            </wp:positionH>
            <wp:positionV relativeFrom="paragraph">
              <wp:posOffset>71121</wp:posOffset>
            </wp:positionV>
            <wp:extent cx="3538439" cy="1619250"/>
            <wp:effectExtent l="0" t="0" r="0" b="0"/>
            <wp:wrapNone/>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3"/>
                    <a:srcRect t="28841" r="-1765" b="31215"/>
                    <a:stretch/>
                  </pic:blipFill>
                  <pic:spPr>
                    <a:xfrm>
                      <a:off x="0" y="0"/>
                      <a:ext cx="3538439" cy="1619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87936" behindDoc="0" locked="0" layoutInCell="1" allowOverlap="1" wp14:anchorId="00E8F0B6" wp14:editId="036729E6">
            <wp:simplePos x="0" y="0"/>
            <wp:positionH relativeFrom="column">
              <wp:posOffset>4076700</wp:posOffset>
            </wp:positionH>
            <wp:positionV relativeFrom="paragraph">
              <wp:posOffset>13335</wp:posOffset>
            </wp:positionV>
            <wp:extent cx="1976755" cy="1482090"/>
            <wp:effectExtent l="0" t="0" r="4445" b="3810"/>
            <wp:wrapNone/>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6755" cy="1482090"/>
                    </a:xfrm>
                    <a:prstGeom prst="rect">
                      <a:avLst/>
                    </a:prstGeom>
                    <a:ln>
                      <a:noFill/>
                    </a:ln>
                    <a:effectLst>
                      <a:softEdge rad="112500"/>
                    </a:effectLst>
                  </pic:spPr>
                </pic:pic>
              </a:graphicData>
            </a:graphic>
          </wp:anchor>
        </w:drawing>
      </w:r>
      <w:r w:rsidRPr="00793D07">
        <w:rPr>
          <w:rFonts w:ascii="Century Gothic" w:hAnsi="Century Gothic"/>
          <w:b/>
          <w:noProof/>
          <w:lang w:eastAsia="es-MX"/>
        </w:rPr>
        <w:drawing>
          <wp:anchor distT="0" distB="0" distL="114300" distR="114300" simplePos="0" relativeHeight="251688960" behindDoc="0" locked="0" layoutInCell="1" allowOverlap="1" wp14:anchorId="02B0D0D3" wp14:editId="5447EA25">
            <wp:simplePos x="0" y="0"/>
            <wp:positionH relativeFrom="column">
              <wp:posOffset>2155190</wp:posOffset>
            </wp:positionH>
            <wp:positionV relativeFrom="paragraph">
              <wp:posOffset>30480</wp:posOffset>
            </wp:positionV>
            <wp:extent cx="1941195" cy="1455420"/>
            <wp:effectExtent l="0" t="0" r="1905" b="0"/>
            <wp:wrapNone/>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1195" cy="1455420"/>
                    </a:xfrm>
                    <a:prstGeom prst="rect">
                      <a:avLst/>
                    </a:prstGeom>
                    <a:ln>
                      <a:noFill/>
                    </a:ln>
                    <a:effectLst>
                      <a:softEdge rad="112500"/>
                    </a:effectLst>
                  </pic:spPr>
                </pic:pic>
              </a:graphicData>
            </a:graphic>
          </wp:anchor>
        </w:drawing>
      </w:r>
      <w:r w:rsidRPr="00793D07">
        <w:rPr>
          <w:rFonts w:ascii="Century Gothic" w:hAnsi="Century Gothic"/>
          <w:b/>
          <w:noProof/>
          <w:lang w:eastAsia="es-MX"/>
        </w:rPr>
        <w:drawing>
          <wp:anchor distT="0" distB="0" distL="114300" distR="114300" simplePos="0" relativeHeight="251685888" behindDoc="0" locked="0" layoutInCell="1" allowOverlap="1" wp14:anchorId="76E21A85" wp14:editId="5B2056DA">
            <wp:simplePos x="0" y="0"/>
            <wp:positionH relativeFrom="column">
              <wp:posOffset>8255</wp:posOffset>
            </wp:positionH>
            <wp:positionV relativeFrom="paragraph">
              <wp:posOffset>9525</wp:posOffset>
            </wp:positionV>
            <wp:extent cx="2165350" cy="1504950"/>
            <wp:effectExtent l="0" t="0" r="6350" b="0"/>
            <wp:wrapNone/>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535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pPr>
        <w:rPr>
          <w:rFonts w:ascii="Century Gothic" w:hAnsi="Century Gothic"/>
          <w:b/>
        </w:rPr>
      </w:pPr>
      <w:r>
        <w:rPr>
          <w:rFonts w:ascii="Century Gothic" w:hAnsi="Century Gothic"/>
          <w:b/>
        </w:rPr>
        <w:br w:type="page"/>
      </w:r>
    </w:p>
    <w:p w:rsidR="00793D07" w:rsidRDefault="00793D07" w:rsidP="009225F6">
      <w:pPr>
        <w:ind w:left="1276" w:right="850"/>
        <w:jc w:val="center"/>
        <w:rPr>
          <w:rFonts w:ascii="Century Gothic" w:hAnsi="Century Gothic"/>
          <w:b/>
        </w:rPr>
      </w:pPr>
      <w:r>
        <w:rPr>
          <w:rFonts w:ascii="Century Gothic" w:hAnsi="Century Gothic"/>
          <w:b/>
        </w:rPr>
        <w:lastRenderedPageBreak/>
        <w:t>RECURSOS HUMANOS</w:t>
      </w:r>
    </w:p>
    <w:p w:rsidR="00793D07" w:rsidRDefault="00793D07" w:rsidP="009225F6">
      <w:pPr>
        <w:ind w:left="1276" w:right="850"/>
        <w:jc w:val="center"/>
        <w:rPr>
          <w:rFonts w:ascii="Century Gothic" w:hAnsi="Century Gothic"/>
          <w:b/>
        </w:rPr>
      </w:pPr>
      <w:r w:rsidRPr="00793D07">
        <w:rPr>
          <w:rFonts w:ascii="Century Gothic" w:hAnsi="Century Gothic"/>
          <w:b/>
          <w:noProof/>
          <w:lang w:eastAsia="es-MX"/>
        </w:rPr>
        <w:drawing>
          <wp:anchor distT="0" distB="0" distL="114300" distR="114300" simplePos="0" relativeHeight="251692032" behindDoc="0" locked="0" layoutInCell="1" allowOverlap="1" wp14:anchorId="0C7D1738" wp14:editId="35F06A81">
            <wp:simplePos x="0" y="0"/>
            <wp:positionH relativeFrom="column">
              <wp:posOffset>152400</wp:posOffset>
            </wp:positionH>
            <wp:positionV relativeFrom="paragraph">
              <wp:posOffset>10795</wp:posOffset>
            </wp:positionV>
            <wp:extent cx="2628000" cy="1963301"/>
            <wp:effectExtent l="0" t="0" r="1270" b="0"/>
            <wp:wrapNone/>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000" cy="19633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3D07">
        <w:rPr>
          <w:rFonts w:ascii="Century Gothic" w:hAnsi="Century Gothic"/>
          <w:b/>
          <w:noProof/>
          <w:lang w:eastAsia="es-MX"/>
        </w:rPr>
        <w:drawing>
          <wp:anchor distT="0" distB="0" distL="114300" distR="114300" simplePos="0" relativeHeight="251691008" behindDoc="0" locked="0" layoutInCell="1" allowOverlap="1" wp14:anchorId="09CD7E9C" wp14:editId="2B7EEEE8">
            <wp:simplePos x="0" y="0"/>
            <wp:positionH relativeFrom="column">
              <wp:posOffset>3105785</wp:posOffset>
            </wp:positionH>
            <wp:positionV relativeFrom="paragraph">
              <wp:posOffset>10795</wp:posOffset>
            </wp:positionV>
            <wp:extent cx="2628000" cy="1971000"/>
            <wp:effectExtent l="0" t="0" r="1270" b="0"/>
            <wp:wrapNone/>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793D07" w:rsidRDefault="00793D07" w:rsidP="009225F6">
      <w:pPr>
        <w:ind w:left="1276" w:right="850"/>
        <w:jc w:val="center"/>
        <w:rPr>
          <w:rFonts w:ascii="Century Gothic" w:hAnsi="Century Gothic"/>
          <w:b/>
        </w:rPr>
      </w:pPr>
    </w:p>
    <w:p w:rsidR="00B2794E" w:rsidRDefault="00B2794E" w:rsidP="009225F6">
      <w:pPr>
        <w:ind w:left="1276" w:right="850"/>
        <w:jc w:val="center"/>
        <w:rPr>
          <w:rFonts w:ascii="Century Gothic" w:hAnsi="Century Gothic"/>
          <w:b/>
        </w:rPr>
      </w:pPr>
    </w:p>
    <w:p w:rsidR="00B2794E" w:rsidRPr="009225F6" w:rsidRDefault="00B2794E" w:rsidP="009225F6">
      <w:pPr>
        <w:ind w:left="1276" w:right="850"/>
        <w:jc w:val="center"/>
        <w:rPr>
          <w:rFonts w:ascii="Century Gothic" w:hAnsi="Century Gothic"/>
          <w:b/>
        </w:rPr>
      </w:pPr>
    </w:p>
    <w:sectPr w:rsidR="00B2794E" w:rsidRPr="009225F6" w:rsidSect="005B52A8">
      <w:headerReference w:type="even" r:id="rId29"/>
      <w:headerReference w:type="default" r:id="rId30"/>
      <w:footerReference w:type="even" r:id="rId31"/>
      <w:footerReference w:type="default" r:id="rId32"/>
      <w:headerReference w:type="first" r:id="rId33"/>
      <w:footerReference w:type="first" r:id="rId34"/>
      <w:pgSz w:w="12240" w:h="15840" w:code="1"/>
      <w:pgMar w:top="1418" w:right="900" w:bottom="1560" w:left="2552" w:header="709" w:footer="96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1EA" w:rsidRDefault="00BD11EA" w:rsidP="00576113">
      <w:pPr>
        <w:spacing w:after="0" w:line="240" w:lineRule="auto"/>
      </w:pPr>
      <w:r>
        <w:separator/>
      </w:r>
    </w:p>
  </w:endnote>
  <w:endnote w:type="continuationSeparator" w:id="0">
    <w:p w:rsidR="00BD11EA" w:rsidRDefault="00BD11EA" w:rsidP="00576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Default="004949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Pr="00576113" w:rsidRDefault="004949CC">
    <w:pPr>
      <w:pStyle w:val="Piedepgina"/>
      <w:rPr>
        <w:rFonts w:ascii="Century Gothic" w:hAnsi="Century Gothic"/>
      </w:rPr>
    </w:pPr>
    <w:r>
      <w:rPr>
        <w:rFonts w:ascii="Century Gothic" w:hAnsi="Century Gothic"/>
      </w:rPr>
      <w:t>Memoria</w:t>
    </w:r>
    <w:r w:rsidRPr="00576113">
      <w:rPr>
        <w:rFonts w:ascii="Century Gothic" w:hAnsi="Century Gothic"/>
      </w:rPr>
      <w:t xml:space="preserve"> </w:t>
    </w:r>
    <w:r>
      <w:rPr>
        <w:rFonts w:ascii="Century Gothic" w:hAnsi="Century Gothic"/>
      </w:rPr>
      <w:t>Septiembre -</w:t>
    </w:r>
    <w:r w:rsidRPr="00576113">
      <w:rPr>
        <w:rFonts w:ascii="Century Gothic" w:hAnsi="Century Gothic"/>
      </w:rPr>
      <w:t xml:space="preserve"> Diciembre 2017</w:t>
    </w:r>
    <w:r w:rsidRPr="00576113">
      <w:rPr>
        <w:rFonts w:ascii="Century Gothic" w:hAnsi="Century Gothic"/>
      </w:rPr>
      <w:tab/>
    </w:r>
    <w:r w:rsidRPr="00576113">
      <w:rPr>
        <w:rFonts w:ascii="Century Gothic" w:hAnsi="Century Gothic"/>
      </w:rPr>
      <w:tab/>
    </w:r>
    <w:r w:rsidRPr="00576113">
      <w:rPr>
        <w:rFonts w:ascii="Century Gothic" w:hAnsi="Century Gothic"/>
      </w:rPr>
      <w:fldChar w:fldCharType="begin"/>
    </w:r>
    <w:r w:rsidRPr="00576113">
      <w:rPr>
        <w:rFonts w:ascii="Century Gothic" w:hAnsi="Century Gothic"/>
      </w:rPr>
      <w:instrText>PAGE   \* MERGEFORMAT</w:instrText>
    </w:r>
    <w:r w:rsidRPr="00576113">
      <w:rPr>
        <w:rFonts w:ascii="Century Gothic" w:hAnsi="Century Gothic"/>
      </w:rPr>
      <w:fldChar w:fldCharType="separate"/>
    </w:r>
    <w:r w:rsidR="004D1056" w:rsidRPr="004D1056">
      <w:rPr>
        <w:rFonts w:ascii="Century Gothic" w:hAnsi="Century Gothic"/>
        <w:noProof/>
        <w:lang w:val="es-ES"/>
      </w:rPr>
      <w:t>19</w:t>
    </w:r>
    <w:r w:rsidRPr="00576113">
      <w:rPr>
        <w:rFonts w:ascii="Century Gothic" w:hAnsi="Century Gothic"/>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Default="004949CC">
    <w:pPr>
      <w:pStyle w:val="Piedepgina"/>
    </w:pPr>
    <w:r w:rsidRPr="00501272">
      <w:rPr>
        <w:rFonts w:ascii="Century Gothic" w:hAnsi="Century Gothic"/>
        <w:noProof/>
        <w:lang w:eastAsia="es-MX"/>
      </w:rPr>
      <mc:AlternateContent>
        <mc:Choice Requires="wps">
          <w:drawing>
            <wp:anchor distT="45720" distB="45720" distL="114300" distR="114300" simplePos="0" relativeHeight="251685888" behindDoc="0" locked="0" layoutInCell="1" allowOverlap="1" wp14:anchorId="79A4186F" wp14:editId="274A5D3A">
              <wp:simplePos x="0" y="0"/>
              <wp:positionH relativeFrom="margin">
                <wp:posOffset>457200</wp:posOffset>
              </wp:positionH>
              <wp:positionV relativeFrom="paragraph">
                <wp:posOffset>-352195</wp:posOffset>
              </wp:positionV>
              <wp:extent cx="4688205" cy="1404620"/>
              <wp:effectExtent l="0" t="0" r="0" b="571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404620"/>
                      </a:xfrm>
                      <a:prstGeom prst="rect">
                        <a:avLst/>
                      </a:prstGeom>
                      <a:noFill/>
                      <a:ln w="9525">
                        <a:noFill/>
                        <a:miter lim="800000"/>
                        <a:headEnd/>
                        <a:tailEnd/>
                      </a:ln>
                    </wps:spPr>
                    <wps:txbx>
                      <w:txbxContent>
                        <w:p w:rsidR="004949CC" w:rsidRPr="00501272" w:rsidRDefault="004949CC" w:rsidP="00383AC1">
                          <w:pPr>
                            <w:jc w:val="center"/>
                            <w:rPr>
                              <w:sz w:val="32"/>
                            </w:rPr>
                          </w:pPr>
                          <w:r>
                            <w:rPr>
                              <w:rFonts w:ascii="Century Gothic" w:hAnsi="Century Gothic"/>
                              <w:sz w:val="32"/>
                            </w:rPr>
                            <w:t>Saltillo, Coahuila a 8 de diciembre de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A4186F" id="_x0000_t202" coordsize="21600,21600" o:spt="202" path="m,l,21600r21600,l21600,xe">
              <v:stroke joinstyle="miter"/>
              <v:path gradientshapeok="t" o:connecttype="rect"/>
            </v:shapetype>
            <v:shape id="Cuadro de texto 2" o:spid="_x0000_s1027" type="#_x0000_t202" style="position:absolute;margin-left:36pt;margin-top:-27.75pt;width:369.1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" filled="f" stroked="f">
              <v:textbox style="mso-fit-shape-to-text:t">
                <w:txbxContent>
                  <w:p w:rsidR="004F5AAE" w:rsidRPr="00501272" w:rsidRDefault="004F5AAE" w:rsidP="00383AC1">
                    <w:pPr>
                      <w:jc w:val="center"/>
                      <w:rPr>
                        <w:sz w:val="32"/>
                      </w:rPr>
                    </w:pPr>
                    <w:r>
                      <w:rPr>
                        <w:rFonts w:ascii="Century Gothic" w:hAnsi="Century Gothic"/>
                        <w:sz w:val="32"/>
                      </w:rPr>
                      <w:t>Saltillo, Coahuila a 8 de diciembre de 2017</w:t>
                    </w:r>
                  </w:p>
                </w:txbxContent>
              </v:textbox>
              <w10:wrap type="square" anchorx="margin"/>
            </v:shape>
          </w:pict>
        </mc:Fallback>
      </mc:AlternateContent>
    </w:r>
    <w:r w:rsidRPr="005012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1EA" w:rsidRDefault="00BD11EA" w:rsidP="00576113">
      <w:pPr>
        <w:spacing w:after="0" w:line="240" w:lineRule="auto"/>
      </w:pPr>
      <w:r>
        <w:separator/>
      </w:r>
    </w:p>
  </w:footnote>
  <w:footnote w:type="continuationSeparator" w:id="0">
    <w:p w:rsidR="00BD11EA" w:rsidRDefault="00BD11EA" w:rsidP="00576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Default="004949C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Default="004949CC" w:rsidP="00383AC1">
    <w:pPr>
      <w:pStyle w:val="Encabezado"/>
      <w:ind w:left="709"/>
    </w:pPr>
    <w:r>
      <w:rPr>
        <w:noProof/>
        <w:lang w:eastAsia="es-MX"/>
      </w:rPr>
      <w:drawing>
        <wp:anchor distT="0" distB="0" distL="114300" distR="114300" simplePos="0" relativeHeight="251688960" behindDoc="0" locked="0" layoutInCell="1" allowOverlap="1" wp14:anchorId="14374E37" wp14:editId="28C053F9">
          <wp:simplePos x="0" y="0"/>
          <wp:positionH relativeFrom="page">
            <wp:posOffset>247650</wp:posOffset>
          </wp:positionH>
          <wp:positionV relativeFrom="paragraph">
            <wp:posOffset>73660</wp:posOffset>
          </wp:positionV>
          <wp:extent cx="1170976" cy="7429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bunal de Justicia Administrativa_04 - Blanco.png"/>
                  <pic:cNvPicPr/>
                </pic:nvPicPr>
                <pic:blipFill rotWithShape="1">
                  <a:blip r:embed="rId1" cstate="print">
                    <a:extLst>
                      <a:ext uri="{28A0092B-C50C-407E-A947-70E740481C1C}">
                        <a14:useLocalDpi xmlns:a14="http://schemas.microsoft.com/office/drawing/2010/main" val="0"/>
                      </a:ext>
                    </a:extLst>
                  </a:blip>
                  <a:srcRect l="8366" t="13471" r="9527" b="12740"/>
                  <a:stretch/>
                </pic:blipFill>
                <pic:spPr bwMode="auto">
                  <a:xfrm>
                    <a:off x="0" y="0"/>
                    <a:ext cx="1170976"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272">
      <w:rPr>
        <w:noProof/>
        <w:lang w:eastAsia="es-MX"/>
      </w:rPr>
      <w:drawing>
        <wp:anchor distT="0" distB="0" distL="114300" distR="114300" simplePos="0" relativeHeight="251687936" behindDoc="1" locked="0" layoutInCell="1" allowOverlap="1" wp14:anchorId="30DC985E" wp14:editId="19CE2392">
          <wp:simplePos x="0" y="0"/>
          <wp:positionH relativeFrom="page">
            <wp:align>left</wp:align>
          </wp:positionH>
          <wp:positionV relativeFrom="paragraph">
            <wp:posOffset>-447338</wp:posOffset>
          </wp:positionV>
          <wp:extent cx="1556385" cy="9591040"/>
          <wp:effectExtent l="0" t="0" r="5715" b="0"/>
          <wp:wrapNone/>
          <wp:docPr id="2" name="Imagen 2" descr="C:\Users\SECTEC2\Documents\plantillas ppt\template_inte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TEC2\Documents\plantillas ppt\template_internal2.jpg"/>
                  <pic:cNvPicPr>
                    <a:picLocks noChangeAspect="1" noChangeArrowheads="1"/>
                  </pic:cNvPicPr>
                </pic:nvPicPr>
                <pic:blipFill rotWithShape="1">
                  <a:blip r:embed="rId2" cstate="print">
                    <a:grayscl/>
                    <a:extLst>
                      <a:ext uri="{28A0092B-C50C-407E-A947-70E740481C1C}">
                        <a14:useLocalDpi xmlns:a14="http://schemas.microsoft.com/office/drawing/2010/main" val="0"/>
                      </a:ext>
                    </a:extLst>
                  </a:blip>
                  <a:srcRect r="88734" b="4555"/>
                  <a:stretch/>
                </pic:blipFill>
                <pic:spPr bwMode="auto">
                  <a:xfrm>
                    <a:off x="0" y="0"/>
                    <a:ext cx="1560549" cy="9617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CC" w:rsidRDefault="004949CC">
    <w:pPr>
      <w:pStyle w:val="Encabezado"/>
    </w:pPr>
    <w:r w:rsidRPr="00576113">
      <w:rPr>
        <w:noProof/>
        <w:lang w:eastAsia="es-MX"/>
      </w:rPr>
      <mc:AlternateContent>
        <mc:Choice Requires="wps">
          <w:drawing>
            <wp:anchor distT="0" distB="0" distL="114300" distR="114300" simplePos="0" relativeHeight="251681792" behindDoc="0" locked="0" layoutInCell="1" allowOverlap="1" wp14:anchorId="6E77F2FD" wp14:editId="0AB1D397">
              <wp:simplePos x="0" y="0"/>
              <wp:positionH relativeFrom="page">
                <wp:posOffset>1159510</wp:posOffset>
              </wp:positionH>
              <wp:positionV relativeFrom="paragraph">
                <wp:posOffset>3230687</wp:posOffset>
              </wp:positionV>
              <wp:extent cx="6583680" cy="2509520"/>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6583680" cy="2509520"/>
                      </a:xfrm>
                      <a:prstGeom prst="rect">
                        <a:avLst/>
                      </a:prstGeom>
                      <a:noFill/>
                      <a:ln>
                        <a:noFill/>
                      </a:ln>
                      <a:effectLst/>
                    </wps:spPr>
                    <wps:txbx>
                      <w:txbxContent>
                        <w:p w:rsidR="004949CC" w:rsidRDefault="004949CC" w:rsidP="00501272">
                          <w:pPr>
                            <w:pStyle w:val="Encabezado"/>
                            <w:jc w:val="cente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MEMORIA</w:t>
                          </w:r>
                        </w:p>
                        <w:p w:rsidR="004949CC" w:rsidRPr="00EC4BC4" w:rsidRDefault="004949CC" w:rsidP="00501272">
                          <w:pPr>
                            <w:pStyle w:val="Encabezado"/>
                            <w:jc w:val="center"/>
                            <w:rPr>
                              <w:rFonts w:ascii="Microsoft Sans Serif" w:hAnsi="Microsoft Sans Serif" w:cs="Microsoft Sans Serif"/>
                              <w:b/>
                              <w:noProof/>
                              <w:sz w:val="5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EC4BC4">
                            <w:rPr>
                              <w:rFonts w:ascii="Microsoft Sans Serif" w:hAnsi="Microsoft Sans Serif" w:cs="Microsoft Sans Serif"/>
                              <w:b/>
                              <w:noProof/>
                              <w:sz w:val="5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SEPTIEMBRE – DICIEMBRE</w:t>
                          </w:r>
                        </w:p>
                        <w:p w:rsidR="004949CC" w:rsidRPr="00EC4BC4" w:rsidRDefault="004949CC" w:rsidP="00501272">
                          <w:pPr>
                            <w:pStyle w:val="Encabezado"/>
                            <w:jc w:val="cente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EC4BC4">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E77F2FD" id="_x0000_t202" coordsize="21600,21600" o:spt="202" path="m,l,21600r21600,l21600,xe">
              <v:stroke joinstyle="miter"/>
              <v:path gradientshapeok="t" o:connecttype="rect"/>
            </v:shapetype>
            <v:shape id="Cuadro de texto 8" o:spid="_x0000_s1026" type="#_x0000_t202" style="position:absolute;margin-left:91.3pt;margin-top:254.4pt;width:518.4pt;height:197.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" filled="f" stroked="f">
              <v:textbox>
                <w:txbxContent>
                  <w:p w:rsidR="004F5AAE" w:rsidRDefault="009225F6" w:rsidP="00501272">
                    <w:pPr>
                      <w:pStyle w:val="Encabezado"/>
                      <w:jc w:val="cente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bookmarkStart w:id="1" w:name="_GoBack"/>
                    <w: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MEMORIA</w:t>
                    </w:r>
                  </w:p>
                  <w:p w:rsidR="004F5AAE" w:rsidRPr="00EC4BC4" w:rsidRDefault="004F5AAE" w:rsidP="00501272">
                    <w:pPr>
                      <w:pStyle w:val="Encabezado"/>
                      <w:jc w:val="center"/>
                      <w:rPr>
                        <w:rFonts w:ascii="Microsoft Sans Serif" w:hAnsi="Microsoft Sans Serif" w:cs="Microsoft Sans Serif"/>
                        <w:b/>
                        <w:noProof/>
                        <w:sz w:val="5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EC4BC4">
                      <w:rPr>
                        <w:rFonts w:ascii="Microsoft Sans Serif" w:hAnsi="Microsoft Sans Serif" w:cs="Microsoft Sans Serif"/>
                        <w:b/>
                        <w:noProof/>
                        <w:sz w:val="5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SEPTIEMBRE – DICIEMBRE</w:t>
                    </w:r>
                  </w:p>
                  <w:p w:rsidR="004F5AAE" w:rsidRPr="00EC4BC4" w:rsidRDefault="004F5AAE" w:rsidP="00501272">
                    <w:pPr>
                      <w:pStyle w:val="Encabezado"/>
                      <w:jc w:val="center"/>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EC4BC4">
                      <w:rPr>
                        <w:rFonts w:ascii="Microsoft Sans Serif" w:hAnsi="Microsoft Sans Serif" w:cs="Microsoft Sans Serif"/>
                        <w:b/>
                        <w:noProof/>
                        <w:sz w:val="72"/>
                        <w:szCs w:val="72"/>
                        <w14:textOutline w14:w="0" w14:cap="flat" w14:cmpd="sng" w14:algn="ctr">
                          <w14:noFill/>
                          <w14:prstDash w14:val="solid"/>
                          <w14:round/>
                        </w14:textOutline>
                        <w14:props3d w14:extrusionH="0" w14:contourW="0" w14:prstMaterial="matte">
                          <w14:contourClr>
                            <w14:schemeClr w14:val="bg1">
                              <w14:lumMod w14:val="65000"/>
                            </w14:schemeClr>
                          </w14:contourClr>
                        </w14:props3d>
                      </w:rPr>
                      <w:t>2017</w:t>
                    </w:r>
                    <w:bookmarkEnd w:id="1"/>
                  </w:p>
                </w:txbxContent>
              </v:textbox>
              <w10:wrap anchorx="page"/>
            </v:shape>
          </w:pict>
        </mc:Fallback>
      </mc:AlternateContent>
    </w:r>
    <w:r w:rsidRPr="00501272">
      <w:rPr>
        <w:noProof/>
        <w:lang w:eastAsia="es-MX"/>
      </w:rPr>
      <w:drawing>
        <wp:anchor distT="0" distB="0" distL="114300" distR="114300" simplePos="0" relativeHeight="251658239" behindDoc="1" locked="0" layoutInCell="1" allowOverlap="1" wp14:anchorId="630F0F1C" wp14:editId="53C39B68">
          <wp:simplePos x="0" y="0"/>
          <wp:positionH relativeFrom="page">
            <wp:align>left</wp:align>
          </wp:positionH>
          <wp:positionV relativeFrom="paragraph">
            <wp:posOffset>-449824</wp:posOffset>
          </wp:positionV>
          <wp:extent cx="10015855" cy="9494196"/>
          <wp:effectExtent l="0" t="0" r="4445" b="0"/>
          <wp:wrapNone/>
          <wp:docPr id="3" name="Imagen 3" descr="C:\Users\SECTEC2\Documents\plantillas ppt\template_inte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TEC2\Documents\plantillas ppt\template_internal2.jpg"/>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10168192" cy="9638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113">
      <w:rPr>
        <w:noProof/>
        <w:lang w:eastAsia="es-MX"/>
      </w:rPr>
      <w:drawing>
        <wp:anchor distT="0" distB="0" distL="114300" distR="114300" simplePos="0" relativeHeight="251672575" behindDoc="1" locked="0" layoutInCell="1" allowOverlap="1" wp14:anchorId="122DD6C0" wp14:editId="039441CB">
          <wp:simplePos x="0" y="0"/>
          <wp:positionH relativeFrom="margin">
            <wp:posOffset>1012190</wp:posOffset>
          </wp:positionH>
          <wp:positionV relativeFrom="paragraph">
            <wp:posOffset>-219075</wp:posOffset>
          </wp:positionV>
          <wp:extent cx="3618689" cy="255397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bunal de Justicia Administrativa_01 - Full - Col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18689" cy="25539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93893"/>
    <w:multiLevelType w:val="hybridMultilevel"/>
    <w:tmpl w:val="1D62865A"/>
    <w:lvl w:ilvl="0" w:tplc="080A0003">
      <w:start w:val="1"/>
      <w:numFmt w:val="bullet"/>
      <w:lvlText w:val="o"/>
      <w:lvlJc w:val="left"/>
      <w:pPr>
        <w:ind w:left="1571" w:hanging="360"/>
      </w:pPr>
      <w:rPr>
        <w:rFonts w:ascii="Courier New" w:hAnsi="Courier New" w:cs="Courier New"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123C2F6A"/>
    <w:multiLevelType w:val="hybridMultilevel"/>
    <w:tmpl w:val="5A7E2D3C"/>
    <w:lvl w:ilvl="0" w:tplc="080A0001">
      <w:start w:val="1"/>
      <w:numFmt w:val="bullet"/>
      <w:lvlText w:val=""/>
      <w:lvlJc w:val="left"/>
      <w:pPr>
        <w:ind w:left="1571" w:hanging="360"/>
      </w:pPr>
      <w:rPr>
        <w:rFonts w:ascii="Symbol" w:hAnsi="Symbo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164D33B7"/>
    <w:multiLevelType w:val="hybridMultilevel"/>
    <w:tmpl w:val="3DB81E12"/>
    <w:lvl w:ilvl="0" w:tplc="080A0001">
      <w:start w:val="1"/>
      <w:numFmt w:val="bullet"/>
      <w:lvlText w:val=""/>
      <w:lvlJc w:val="left"/>
      <w:pPr>
        <w:ind w:left="1571" w:hanging="360"/>
      </w:pPr>
      <w:rPr>
        <w:rFonts w:ascii="Symbol" w:hAnsi="Symbo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200D4225"/>
    <w:multiLevelType w:val="hybridMultilevel"/>
    <w:tmpl w:val="98B61030"/>
    <w:lvl w:ilvl="0" w:tplc="080A0001">
      <w:start w:val="1"/>
      <w:numFmt w:val="bullet"/>
      <w:lvlText w:val=""/>
      <w:lvlJc w:val="left"/>
      <w:pPr>
        <w:ind w:left="1571" w:hanging="360"/>
      </w:pPr>
      <w:rPr>
        <w:rFonts w:ascii="Symbol" w:hAnsi="Symbo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209D60AA"/>
    <w:multiLevelType w:val="hybridMultilevel"/>
    <w:tmpl w:val="6F707900"/>
    <w:lvl w:ilvl="0" w:tplc="080A0003">
      <w:start w:val="1"/>
      <w:numFmt w:val="bullet"/>
      <w:lvlText w:val="o"/>
      <w:lvlJc w:val="left"/>
      <w:pPr>
        <w:ind w:left="1571" w:hanging="360"/>
      </w:pPr>
      <w:rPr>
        <w:rFonts w:ascii="Courier New" w:hAnsi="Courier New" w:cs="Courier New"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300D1390"/>
    <w:multiLevelType w:val="hybridMultilevel"/>
    <w:tmpl w:val="48904978"/>
    <w:lvl w:ilvl="0" w:tplc="080A0001">
      <w:start w:val="1"/>
      <w:numFmt w:val="bullet"/>
      <w:lvlText w:val=""/>
      <w:lvlJc w:val="left"/>
      <w:pPr>
        <w:ind w:left="1571" w:hanging="360"/>
      </w:pPr>
      <w:rPr>
        <w:rFonts w:ascii="Symbol" w:hAnsi="Symbo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3A2B4682"/>
    <w:multiLevelType w:val="hybridMultilevel"/>
    <w:tmpl w:val="217E5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B931C8"/>
    <w:multiLevelType w:val="hybridMultilevel"/>
    <w:tmpl w:val="1316B6D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nsid w:val="62B050F5"/>
    <w:multiLevelType w:val="hybridMultilevel"/>
    <w:tmpl w:val="FF6EDF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154869"/>
    <w:multiLevelType w:val="hybridMultilevel"/>
    <w:tmpl w:val="25300DD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6BCB0E35"/>
    <w:multiLevelType w:val="hybridMultilevel"/>
    <w:tmpl w:val="42FE7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83A0A2A"/>
    <w:multiLevelType w:val="hybridMultilevel"/>
    <w:tmpl w:val="6352964E"/>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12">
    <w:nsid w:val="7EAE2445"/>
    <w:multiLevelType w:val="hybridMultilevel"/>
    <w:tmpl w:val="D27204EE"/>
    <w:lvl w:ilvl="0" w:tplc="1140093E">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8"/>
  </w:num>
  <w:num w:numId="3">
    <w:abstractNumId w:val="9"/>
  </w:num>
  <w:num w:numId="4">
    <w:abstractNumId w:val="7"/>
  </w:num>
  <w:num w:numId="5">
    <w:abstractNumId w:val="6"/>
  </w:num>
  <w:num w:numId="6">
    <w:abstractNumId w:val="10"/>
  </w:num>
  <w:num w:numId="7">
    <w:abstractNumId w:val="3"/>
  </w:num>
  <w:num w:numId="8">
    <w:abstractNumId w:val="2"/>
  </w:num>
  <w:num w:numId="9">
    <w:abstractNumId w:val="1"/>
  </w:num>
  <w:num w:numId="10">
    <w:abstractNumId w:val="5"/>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13"/>
    <w:rsid w:val="0000072A"/>
    <w:rsid w:val="00037958"/>
    <w:rsid w:val="00040EFF"/>
    <w:rsid w:val="000711C1"/>
    <w:rsid w:val="00077132"/>
    <w:rsid w:val="00097D01"/>
    <w:rsid w:val="000B0346"/>
    <w:rsid w:val="000E3963"/>
    <w:rsid w:val="0012199B"/>
    <w:rsid w:val="00126188"/>
    <w:rsid w:val="001504C2"/>
    <w:rsid w:val="001A4660"/>
    <w:rsid w:val="001F53BD"/>
    <w:rsid w:val="002017FC"/>
    <w:rsid w:val="00226B33"/>
    <w:rsid w:val="0023543B"/>
    <w:rsid w:val="00246118"/>
    <w:rsid w:val="0026315F"/>
    <w:rsid w:val="00273116"/>
    <w:rsid w:val="002C46E0"/>
    <w:rsid w:val="002E746C"/>
    <w:rsid w:val="0032237D"/>
    <w:rsid w:val="00332C08"/>
    <w:rsid w:val="00345F52"/>
    <w:rsid w:val="00353C5C"/>
    <w:rsid w:val="00361D6F"/>
    <w:rsid w:val="00383AC1"/>
    <w:rsid w:val="003860FB"/>
    <w:rsid w:val="00393738"/>
    <w:rsid w:val="003A3033"/>
    <w:rsid w:val="003D5FC4"/>
    <w:rsid w:val="003E2C6D"/>
    <w:rsid w:val="004515F1"/>
    <w:rsid w:val="00480F82"/>
    <w:rsid w:val="0048764A"/>
    <w:rsid w:val="004934B8"/>
    <w:rsid w:val="004949CC"/>
    <w:rsid w:val="004B1435"/>
    <w:rsid w:val="004D1056"/>
    <w:rsid w:val="004F55D3"/>
    <w:rsid w:val="004F5AAE"/>
    <w:rsid w:val="00501272"/>
    <w:rsid w:val="005151D5"/>
    <w:rsid w:val="00534534"/>
    <w:rsid w:val="00537BB1"/>
    <w:rsid w:val="005535A2"/>
    <w:rsid w:val="00557F2E"/>
    <w:rsid w:val="005653DF"/>
    <w:rsid w:val="005756A1"/>
    <w:rsid w:val="00576113"/>
    <w:rsid w:val="00581AE9"/>
    <w:rsid w:val="005B52A8"/>
    <w:rsid w:val="005B7844"/>
    <w:rsid w:val="005D2EF3"/>
    <w:rsid w:val="006153E0"/>
    <w:rsid w:val="00617E0B"/>
    <w:rsid w:val="00633258"/>
    <w:rsid w:val="00641FFA"/>
    <w:rsid w:val="00651F38"/>
    <w:rsid w:val="00692BDD"/>
    <w:rsid w:val="006C16AB"/>
    <w:rsid w:val="007034BC"/>
    <w:rsid w:val="00756A9B"/>
    <w:rsid w:val="00793D07"/>
    <w:rsid w:val="007E1722"/>
    <w:rsid w:val="007E7AAD"/>
    <w:rsid w:val="008012F7"/>
    <w:rsid w:val="00823830"/>
    <w:rsid w:val="0083406A"/>
    <w:rsid w:val="00836F4F"/>
    <w:rsid w:val="00844175"/>
    <w:rsid w:val="00863AF2"/>
    <w:rsid w:val="008776A3"/>
    <w:rsid w:val="008B0E41"/>
    <w:rsid w:val="008B5FCA"/>
    <w:rsid w:val="008C2246"/>
    <w:rsid w:val="008D3CDB"/>
    <w:rsid w:val="008F5984"/>
    <w:rsid w:val="009115BE"/>
    <w:rsid w:val="00912889"/>
    <w:rsid w:val="0091350E"/>
    <w:rsid w:val="009225F6"/>
    <w:rsid w:val="00944E87"/>
    <w:rsid w:val="0096190D"/>
    <w:rsid w:val="00981D84"/>
    <w:rsid w:val="009B045C"/>
    <w:rsid w:val="009B1EC7"/>
    <w:rsid w:val="009B2F70"/>
    <w:rsid w:val="009F21BB"/>
    <w:rsid w:val="009F4AA0"/>
    <w:rsid w:val="00A155F1"/>
    <w:rsid w:val="00AC4020"/>
    <w:rsid w:val="00AE6859"/>
    <w:rsid w:val="00AF3998"/>
    <w:rsid w:val="00B10526"/>
    <w:rsid w:val="00B2794E"/>
    <w:rsid w:val="00B668FA"/>
    <w:rsid w:val="00B76521"/>
    <w:rsid w:val="00BC5E7C"/>
    <w:rsid w:val="00BC612E"/>
    <w:rsid w:val="00BD11EA"/>
    <w:rsid w:val="00C033E3"/>
    <w:rsid w:val="00C128F7"/>
    <w:rsid w:val="00C315AA"/>
    <w:rsid w:val="00C31DA0"/>
    <w:rsid w:val="00C3510A"/>
    <w:rsid w:val="00C35389"/>
    <w:rsid w:val="00C446A8"/>
    <w:rsid w:val="00C73EC8"/>
    <w:rsid w:val="00C8036D"/>
    <w:rsid w:val="00CA563F"/>
    <w:rsid w:val="00CC114F"/>
    <w:rsid w:val="00CE237C"/>
    <w:rsid w:val="00D1457B"/>
    <w:rsid w:val="00D15D45"/>
    <w:rsid w:val="00D32DA8"/>
    <w:rsid w:val="00D7006E"/>
    <w:rsid w:val="00D81C03"/>
    <w:rsid w:val="00D8746F"/>
    <w:rsid w:val="00D93156"/>
    <w:rsid w:val="00DC6A47"/>
    <w:rsid w:val="00DE654F"/>
    <w:rsid w:val="00E0187D"/>
    <w:rsid w:val="00E529E7"/>
    <w:rsid w:val="00E66BD9"/>
    <w:rsid w:val="00E824BE"/>
    <w:rsid w:val="00E929A4"/>
    <w:rsid w:val="00E95D9E"/>
    <w:rsid w:val="00E97453"/>
    <w:rsid w:val="00EC1284"/>
    <w:rsid w:val="00EC4BC4"/>
    <w:rsid w:val="00EF64B1"/>
    <w:rsid w:val="00F133EC"/>
    <w:rsid w:val="00F4428E"/>
    <w:rsid w:val="00FA30A0"/>
    <w:rsid w:val="00FB3EC5"/>
    <w:rsid w:val="00FB6DF3"/>
    <w:rsid w:val="00FC3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FF404D-FC88-4773-A081-080B256E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1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6113"/>
  </w:style>
  <w:style w:type="paragraph" w:styleId="Piedepgina">
    <w:name w:val="footer"/>
    <w:basedOn w:val="Normal"/>
    <w:link w:val="PiedepginaCar"/>
    <w:uiPriority w:val="99"/>
    <w:unhideWhenUsed/>
    <w:rsid w:val="005761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113"/>
  </w:style>
  <w:style w:type="paragraph" w:customStyle="1" w:styleId="CONTMAN">
    <w:name w:val="CONTMAN"/>
    <w:basedOn w:val="Normal"/>
    <w:qFormat/>
    <w:rsid w:val="00273116"/>
    <w:pPr>
      <w:spacing w:line="360" w:lineRule="auto"/>
      <w:jc w:val="both"/>
    </w:pPr>
    <w:rPr>
      <w:rFonts w:ascii="Century Gothic" w:hAnsi="Century Gothic"/>
      <w:sz w:val="20"/>
    </w:rPr>
  </w:style>
  <w:style w:type="paragraph" w:styleId="Textodeglobo">
    <w:name w:val="Balloon Text"/>
    <w:basedOn w:val="Normal"/>
    <w:link w:val="TextodegloboCar"/>
    <w:uiPriority w:val="99"/>
    <w:semiHidden/>
    <w:unhideWhenUsed/>
    <w:rsid w:val="002731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3116"/>
    <w:rPr>
      <w:rFonts w:ascii="Segoe UI" w:hAnsi="Segoe UI" w:cs="Segoe UI"/>
      <w:sz w:val="18"/>
      <w:szCs w:val="18"/>
    </w:rPr>
  </w:style>
  <w:style w:type="paragraph" w:customStyle="1" w:styleId="rtejustify">
    <w:name w:val="rtejustify"/>
    <w:basedOn w:val="Normal"/>
    <w:rsid w:val="0012199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12199B"/>
    <w:pPr>
      <w:ind w:left="720"/>
      <w:contextualSpacing/>
    </w:pPr>
  </w:style>
  <w:style w:type="character" w:styleId="Hipervnculo">
    <w:name w:val="Hyperlink"/>
    <w:basedOn w:val="Fuentedeprrafopredeter"/>
    <w:uiPriority w:val="99"/>
    <w:unhideWhenUsed/>
    <w:rsid w:val="00557F2E"/>
    <w:rPr>
      <w:color w:val="0563C1" w:themeColor="hyperlink"/>
      <w:u w:val="single"/>
    </w:rPr>
  </w:style>
  <w:style w:type="character" w:customStyle="1" w:styleId="FontStyle28">
    <w:name w:val="Font Style28"/>
    <w:basedOn w:val="Fuentedeprrafopredeter"/>
    <w:uiPriority w:val="99"/>
    <w:rsid w:val="00AF3998"/>
    <w:rPr>
      <w:rFonts w:ascii="Arial" w:hAnsi="Arial" w:cs="Arial"/>
      <w:color w:val="000000"/>
      <w:sz w:val="20"/>
      <w:szCs w:val="20"/>
    </w:rPr>
  </w:style>
  <w:style w:type="table" w:styleId="Tablaconcuadrcula">
    <w:name w:val="Table Grid"/>
    <w:basedOn w:val="Tablanormal"/>
    <w:uiPriority w:val="39"/>
    <w:rsid w:val="00844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3">
    <w:name w:val="Grid Table 5 Dark Accent 3"/>
    <w:basedOn w:val="Tablanormal"/>
    <w:uiPriority w:val="50"/>
    <w:rsid w:val="0084417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84417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9B1EC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764101">
      <w:bodyDiv w:val="1"/>
      <w:marLeft w:val="0"/>
      <w:marRight w:val="0"/>
      <w:marTop w:val="0"/>
      <w:marBottom w:val="0"/>
      <w:divBdr>
        <w:top w:val="none" w:sz="0" w:space="0" w:color="auto"/>
        <w:left w:val="none" w:sz="0" w:space="0" w:color="auto"/>
        <w:bottom w:val="none" w:sz="0" w:space="0" w:color="auto"/>
        <w:right w:val="none" w:sz="0" w:space="0" w:color="auto"/>
      </w:divBdr>
    </w:div>
    <w:div w:id="117561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tjacoahuila.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C6A4C-6656-4BBA-8B02-0D010FB0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19</Pages>
  <Words>3627</Words>
  <Characters>19952</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SECTEC2</dc:creator>
  <cp:keywords/>
  <dc:description/>
  <cp:lastModifiedBy>Cuenta Microsoft</cp:lastModifiedBy>
  <cp:revision>23</cp:revision>
  <cp:lastPrinted>2017-12-08T16:27:00Z</cp:lastPrinted>
  <dcterms:created xsi:type="dcterms:W3CDTF">2017-12-08T16:51:00Z</dcterms:created>
  <dcterms:modified xsi:type="dcterms:W3CDTF">2017-12-29T23:11:00Z</dcterms:modified>
</cp:coreProperties>
</file>